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AF331" w14:textId="6D287945" w:rsidR="00141B5A" w:rsidRDefault="00141B5A" w:rsidP="00515948">
      <w:pPr>
        <w:pStyle w:val="abstracttitle"/>
        <w:spacing w:before="0" w:after="0"/>
        <w:jc w:val="left"/>
        <w:rPr>
          <w:i w:val="0"/>
          <w:sz w:val="24"/>
          <w:szCs w:val="24"/>
          <w:lang w:val="en-US"/>
        </w:rPr>
      </w:pPr>
      <w:r w:rsidRPr="00515948">
        <w:rPr>
          <w:i w:val="0"/>
          <w:sz w:val="24"/>
          <w:szCs w:val="24"/>
        </w:rPr>
        <w:t>ICES CM 2017/</w:t>
      </w:r>
      <w:r w:rsidR="00DA15D0" w:rsidRPr="00515948">
        <w:rPr>
          <w:i w:val="0"/>
          <w:sz w:val="24"/>
          <w:szCs w:val="24"/>
          <w:lang w:val="en-US"/>
        </w:rPr>
        <w:t>E</w:t>
      </w:r>
      <w:r w:rsidR="00515948" w:rsidRPr="00515948">
        <w:rPr>
          <w:i w:val="0"/>
          <w:sz w:val="24"/>
          <w:szCs w:val="24"/>
          <w:lang w:val="en-US"/>
        </w:rPr>
        <w:t>:425</w:t>
      </w:r>
    </w:p>
    <w:p w14:paraId="44C14620" w14:textId="77777777" w:rsidR="00515948" w:rsidRPr="00515948" w:rsidRDefault="00515948" w:rsidP="00515948">
      <w:pPr>
        <w:pStyle w:val="abstracttitle"/>
        <w:spacing w:before="0" w:after="0"/>
        <w:jc w:val="left"/>
        <w:rPr>
          <w:i w:val="0"/>
          <w:sz w:val="24"/>
          <w:szCs w:val="24"/>
          <w:lang w:val="en-US"/>
        </w:rPr>
      </w:pPr>
    </w:p>
    <w:p w14:paraId="0561F603" w14:textId="77777777" w:rsidR="00DA15D0" w:rsidRPr="00515948" w:rsidRDefault="00DA15D0" w:rsidP="00515948">
      <w:pPr>
        <w:pStyle w:val="contentoftheabstract"/>
        <w:spacing w:before="0" w:after="0"/>
        <w:ind w:firstLine="0"/>
        <w:contextualSpacing/>
        <w:jc w:val="left"/>
        <w:rPr>
          <w:b/>
          <w:sz w:val="24"/>
          <w:u w:val="single"/>
          <w:lang w:val="en-US"/>
        </w:rPr>
      </w:pPr>
      <w:r w:rsidRPr="00515948">
        <w:rPr>
          <w:b/>
          <w:sz w:val="24"/>
          <w:u w:val="single"/>
          <w:lang w:val="en-US"/>
        </w:rPr>
        <w:t>Age, growth rate, and otolith growth of polar cod (</w:t>
      </w:r>
      <w:r w:rsidRPr="00515948">
        <w:rPr>
          <w:b/>
          <w:i/>
          <w:sz w:val="24"/>
          <w:u w:val="single"/>
          <w:lang w:val="en-US"/>
        </w:rPr>
        <w:t>Boreogadus saida</w:t>
      </w:r>
      <w:r w:rsidRPr="00515948">
        <w:rPr>
          <w:b/>
          <w:sz w:val="24"/>
          <w:u w:val="single"/>
          <w:lang w:val="en-US"/>
        </w:rPr>
        <w:t>) in two fjords of Svalbard, Kongsfjorden and Rijpfjorden</w:t>
      </w:r>
    </w:p>
    <w:p w14:paraId="147A6903" w14:textId="77777777" w:rsidR="00515948" w:rsidRPr="00515948" w:rsidRDefault="00515948" w:rsidP="00515948">
      <w:pPr>
        <w:pStyle w:val="contentoftheabstract"/>
        <w:spacing w:before="0" w:after="0"/>
        <w:ind w:firstLine="0"/>
        <w:contextualSpacing/>
        <w:rPr>
          <w:b/>
          <w:sz w:val="24"/>
          <w:lang w:val="pl-PL"/>
        </w:rPr>
      </w:pPr>
    </w:p>
    <w:p w14:paraId="78F301E5" w14:textId="5C2BB98E" w:rsidR="00DA15D0" w:rsidRPr="00515948" w:rsidRDefault="00515948" w:rsidP="00515948">
      <w:pPr>
        <w:pStyle w:val="contentoftheabstract"/>
        <w:spacing w:before="0" w:after="0"/>
        <w:ind w:firstLine="0"/>
        <w:contextualSpacing/>
        <w:rPr>
          <w:sz w:val="24"/>
          <w:lang w:val="pl-PL"/>
        </w:rPr>
      </w:pPr>
      <w:r w:rsidRPr="00515948">
        <w:rPr>
          <w:b/>
          <w:sz w:val="24"/>
          <w:lang w:val="pl-PL"/>
        </w:rPr>
        <w:t xml:space="preserve">Authors: </w:t>
      </w:r>
      <w:r w:rsidR="00DA15D0" w:rsidRPr="00515948">
        <w:rPr>
          <w:sz w:val="24"/>
          <w:lang w:val="pl-PL"/>
        </w:rPr>
        <w:t>Fey D.P., Węsławski J.M</w:t>
      </w:r>
    </w:p>
    <w:p w14:paraId="20735813" w14:textId="77777777" w:rsidR="00141B5A" w:rsidRPr="00515948" w:rsidRDefault="00141B5A" w:rsidP="00515948">
      <w:pPr>
        <w:pStyle w:val="contentoftheabstract"/>
        <w:spacing w:before="0" w:after="0"/>
        <w:contextualSpacing/>
        <w:jc w:val="left"/>
        <w:rPr>
          <w:sz w:val="24"/>
          <w:lang w:val="en-US"/>
        </w:rPr>
      </w:pPr>
    </w:p>
    <w:p w14:paraId="0C123E18" w14:textId="735D179F" w:rsidR="00515948" w:rsidRDefault="00515948" w:rsidP="00515948">
      <w:pPr>
        <w:pStyle w:val="contentoftheabstract"/>
        <w:spacing w:before="0" w:after="0"/>
        <w:ind w:firstLine="0"/>
        <w:contextualSpacing/>
        <w:jc w:val="left"/>
        <w:rPr>
          <w:b/>
          <w:sz w:val="24"/>
          <w:lang w:val="en-US"/>
        </w:rPr>
      </w:pPr>
      <w:r w:rsidRPr="00515948">
        <w:rPr>
          <w:b/>
          <w:sz w:val="24"/>
          <w:lang w:val="en-US"/>
        </w:rPr>
        <w:t>Abstract</w:t>
      </w:r>
    </w:p>
    <w:p w14:paraId="55603508" w14:textId="77777777" w:rsidR="008E5C85" w:rsidRPr="00515948" w:rsidRDefault="008E5C85" w:rsidP="00515948">
      <w:pPr>
        <w:pStyle w:val="contentoftheabstract"/>
        <w:spacing w:before="0" w:after="0"/>
        <w:ind w:firstLine="0"/>
        <w:contextualSpacing/>
        <w:jc w:val="left"/>
        <w:rPr>
          <w:b/>
          <w:sz w:val="24"/>
          <w:lang w:val="en-US"/>
        </w:rPr>
      </w:pPr>
      <w:bookmarkStart w:id="0" w:name="_GoBack"/>
      <w:bookmarkEnd w:id="0"/>
    </w:p>
    <w:p w14:paraId="0406A786" w14:textId="68B53DD7" w:rsidR="00377BAD" w:rsidRPr="00515948" w:rsidRDefault="00377BAD" w:rsidP="008E5C85">
      <w:pPr>
        <w:pStyle w:val="contentoftheabstract"/>
        <w:spacing w:before="0" w:after="0"/>
        <w:contextualSpacing/>
        <w:rPr>
          <w:sz w:val="24"/>
        </w:rPr>
      </w:pPr>
      <w:r w:rsidRPr="00515948">
        <w:rPr>
          <w:sz w:val="24"/>
          <w:lang w:val="en-US"/>
        </w:rPr>
        <w:t>This work presents biological information for polar cod (</w:t>
      </w:r>
      <w:r w:rsidRPr="00515948">
        <w:rPr>
          <w:i/>
          <w:sz w:val="24"/>
          <w:lang w:val="en-US"/>
        </w:rPr>
        <w:t>Boreogadus saida</w:t>
      </w:r>
      <w:r w:rsidRPr="00515948">
        <w:rPr>
          <w:sz w:val="24"/>
          <w:lang w:val="en-US"/>
        </w:rPr>
        <w:t xml:space="preserve">) collected with a Campelen 1800 shrimp bottom trawl in Kongsfjorden (two stations located in the inner part of the fjord adjacent to the glacier) and Rijpfjorden (one station at the entrance to the fjord) in September and October 2013. The otolith-based ages of polar cod collected in Kongsfjorden (6.1 to 24 cm total length TL; n=813) ranged from 0 to 4 years. The growth rate was relatively constant at approximately 4.7 cm year-1 between years 1 and 4, which indicates that growth was fast in the glacier area. The ages of polar cod collected in Rijpfjorden (8.6 to 15.9 cm TL; n=64) ranged from 2 to 3 years. The fish from Rijpfjorden were smaller at age than those from Kongsfjorden, and their growth rate between years 2 and 3 (no other age classes were available) was approximately 3.3 cm year-1. In both fjords, males and females were of the same size-at-age and the same weight-at-TL. </w:t>
      </w:r>
      <w:r w:rsidRPr="00515948">
        <w:rPr>
          <w:sz w:val="24"/>
          <w:lang w:val="en-US"/>
        </w:rPr>
        <w:commentReference w:id="1"/>
      </w:r>
      <w:r w:rsidRPr="00515948">
        <w:rPr>
          <w:sz w:val="24"/>
          <w:lang w:val="en-US"/>
        </w:rPr>
        <w:t xml:space="preserve"> The </w:t>
      </w:r>
      <w:commentRangeStart w:id="2"/>
      <w:r w:rsidRPr="00515948">
        <w:rPr>
          <w:sz w:val="24"/>
          <w:lang w:val="en-US"/>
        </w:rPr>
        <w:t>low spatial scale of the origin of samples,</w:t>
      </w:r>
      <w:commentRangeEnd w:id="2"/>
      <w:r w:rsidRPr="00515948">
        <w:rPr>
          <w:sz w:val="24"/>
          <w:lang w:val="en-US"/>
        </w:rPr>
        <w:commentReference w:id="2"/>
      </w:r>
      <w:r w:rsidRPr="00515948">
        <w:rPr>
          <w:sz w:val="24"/>
          <w:lang w:val="en-US"/>
        </w:rPr>
        <w:t xml:space="preserve"> the results on growth rate are not representative of the entire fjords. Instead, the results can be discussed as presenting the possible growth rates of some populations. A strong relationship was identified between otolith size (length and weight) and fish size (TL and TW), with no differences between males and females or the fjords. A significant, strong relationship was also noted between fish and otolith growth rates. </w:t>
      </w:r>
    </w:p>
    <w:p w14:paraId="0E557242" w14:textId="77777777" w:rsidR="00141B5A" w:rsidRPr="00515948" w:rsidRDefault="00141B5A" w:rsidP="00515948">
      <w:pPr>
        <w:pStyle w:val="contentoftheabstract"/>
        <w:spacing w:before="0" w:after="0"/>
        <w:contextualSpacing/>
        <w:rPr>
          <w:sz w:val="24"/>
          <w:lang w:val="en-US"/>
        </w:rPr>
      </w:pPr>
    </w:p>
    <w:p w14:paraId="7F0D18C0" w14:textId="1081D3F9" w:rsidR="00141B5A" w:rsidRDefault="00141B5A" w:rsidP="00515948">
      <w:pPr>
        <w:pStyle w:val="contentoftheabstract"/>
        <w:spacing w:before="0" w:after="0"/>
        <w:ind w:firstLine="0"/>
        <w:contextualSpacing/>
        <w:jc w:val="left"/>
        <w:rPr>
          <w:sz w:val="24"/>
          <w:lang w:val="en-US"/>
        </w:rPr>
      </w:pPr>
      <w:r w:rsidRPr="00515948">
        <w:rPr>
          <w:b/>
          <w:sz w:val="24"/>
          <w:lang w:val="en-US"/>
        </w:rPr>
        <w:t>Keywords:</w:t>
      </w:r>
      <w:r w:rsidRPr="00515948">
        <w:rPr>
          <w:sz w:val="24"/>
          <w:lang w:val="en-US"/>
        </w:rPr>
        <w:t xml:space="preserve"> </w:t>
      </w:r>
      <w:r w:rsidR="00DA15D0" w:rsidRPr="00515948">
        <w:rPr>
          <w:sz w:val="24"/>
          <w:lang w:val="en-US"/>
        </w:rPr>
        <w:t>Arctic; fish growth; annual rings; sagitta.</w:t>
      </w:r>
    </w:p>
    <w:p w14:paraId="5FADB07A" w14:textId="77777777" w:rsidR="00515948" w:rsidRPr="00515948" w:rsidRDefault="00515948" w:rsidP="00515948">
      <w:pPr>
        <w:pStyle w:val="contentoftheabstract"/>
        <w:spacing w:before="0" w:after="0"/>
        <w:ind w:firstLine="0"/>
        <w:contextualSpacing/>
        <w:jc w:val="left"/>
        <w:rPr>
          <w:sz w:val="24"/>
          <w:lang w:val="en-US"/>
        </w:rPr>
      </w:pPr>
    </w:p>
    <w:p w14:paraId="4329A9A6" w14:textId="79C96365" w:rsidR="00515948" w:rsidRPr="00515948" w:rsidRDefault="00141B5A" w:rsidP="00515948">
      <w:pPr>
        <w:pStyle w:val="afiliacja"/>
        <w:spacing w:after="0"/>
        <w:jc w:val="left"/>
        <w:rPr>
          <w:i w:val="0"/>
          <w:sz w:val="24"/>
        </w:rPr>
      </w:pPr>
      <w:r w:rsidRPr="00515948">
        <w:rPr>
          <w:b/>
          <w:i w:val="0"/>
          <w:sz w:val="24"/>
        </w:rPr>
        <w:t>Contact author:</w:t>
      </w:r>
      <w:r w:rsidRPr="00515948">
        <w:rPr>
          <w:i w:val="0"/>
          <w:sz w:val="24"/>
        </w:rPr>
        <w:t xml:space="preserve"> </w:t>
      </w:r>
      <w:r w:rsidR="00DA15D0" w:rsidRPr="00515948">
        <w:rPr>
          <w:i w:val="0"/>
          <w:sz w:val="24"/>
        </w:rPr>
        <w:t>Dariusz P. Fey</w:t>
      </w:r>
      <w:r w:rsidRPr="00515948">
        <w:rPr>
          <w:i w:val="0"/>
          <w:sz w:val="24"/>
        </w:rPr>
        <w:t xml:space="preserve">; National Marine Fisheries Research Institute, Department of Fisheries Oceanography and Marine Ecology, Kołłątaja 1,  81-332 Gdynia, Poland; </w:t>
      </w:r>
    </w:p>
    <w:p w14:paraId="59B4380D" w14:textId="6740FCA8" w:rsidR="00141B5A" w:rsidRPr="00515948" w:rsidRDefault="00141B5A" w:rsidP="00515948">
      <w:pPr>
        <w:pStyle w:val="afiliacja"/>
        <w:spacing w:after="0"/>
        <w:jc w:val="left"/>
        <w:rPr>
          <w:i w:val="0"/>
          <w:sz w:val="24"/>
        </w:rPr>
      </w:pPr>
      <w:r w:rsidRPr="00515948">
        <w:rPr>
          <w:rStyle w:val="DaneZnak"/>
          <w:i w:val="0"/>
          <w:sz w:val="24"/>
        </w:rPr>
        <w:t>E-mail:</w:t>
      </w:r>
      <w:r w:rsidRPr="00515948">
        <w:rPr>
          <w:i w:val="0"/>
          <w:sz w:val="24"/>
        </w:rPr>
        <w:t xml:space="preserve"> </w:t>
      </w:r>
      <w:r w:rsidR="00DA15D0" w:rsidRPr="00515948">
        <w:rPr>
          <w:i w:val="0"/>
          <w:sz w:val="24"/>
        </w:rPr>
        <w:t>dfey</w:t>
      </w:r>
      <w:r w:rsidRPr="00515948">
        <w:rPr>
          <w:i w:val="0"/>
          <w:sz w:val="24"/>
        </w:rPr>
        <w:t>@mir.gdynia.pl</w:t>
      </w:r>
    </w:p>
    <w:p w14:paraId="71D72C80" w14:textId="77777777" w:rsidR="00157CA6" w:rsidRPr="00515948" w:rsidRDefault="00157CA6" w:rsidP="00515948">
      <w:pPr>
        <w:spacing w:after="0"/>
        <w:rPr>
          <w:sz w:val="24"/>
          <w:szCs w:val="24"/>
        </w:rPr>
      </w:pPr>
    </w:p>
    <w:sectPr w:rsidR="00157CA6" w:rsidRPr="0051594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nnifer Zielinska" w:date="2017-03-09T15:39:00Z" w:initials="">
    <w:p w14:paraId="1CF46827" w14:textId="77777777" w:rsidR="00377BAD" w:rsidRDefault="00377BAD" w:rsidP="00377BAD">
      <w:pPr>
        <w:pStyle w:val="Default"/>
      </w:pPr>
    </w:p>
    <w:p w14:paraId="674C6A1F" w14:textId="77777777" w:rsidR="00377BAD" w:rsidRPr="00377BAD" w:rsidRDefault="00377BAD" w:rsidP="00377BAD">
      <w:pPr>
        <w:pStyle w:val="Default"/>
        <w:rPr>
          <w:lang w:val="en-US"/>
        </w:rPr>
      </w:pPr>
      <w:r w:rsidRPr="00377BAD">
        <w:rPr>
          <w:rFonts w:eastAsia="Arial Unicode MS" w:cs="Arial Unicode MS"/>
          <w:lang w:val="en-US"/>
        </w:rPr>
        <w:t>Although this is not incorrect, it is poor style. If something isn’t noteworthy, then it’s not mentioned, which is why I think one doesn’t actually need to state that something “must be noted.”</w:t>
      </w:r>
    </w:p>
  </w:comment>
  <w:comment w:id="2" w:author="Jennifer Zielinska" w:date="2017-03-09T16:09:00Z" w:initials="">
    <w:p w14:paraId="79900BD0" w14:textId="77777777" w:rsidR="00377BAD" w:rsidRPr="00377BAD" w:rsidRDefault="00377BAD" w:rsidP="00377BAD">
      <w:pPr>
        <w:pStyle w:val="Default"/>
        <w:rPr>
          <w:lang w:val="en-US"/>
        </w:rPr>
      </w:pPr>
    </w:p>
    <w:p w14:paraId="262221A0" w14:textId="77777777" w:rsidR="00377BAD" w:rsidRPr="00377BAD" w:rsidRDefault="00377BAD" w:rsidP="00377BAD">
      <w:pPr>
        <w:pStyle w:val="Default"/>
        <w:rPr>
          <w:lang w:val="en-US"/>
        </w:rPr>
      </w:pPr>
      <w:r w:rsidRPr="00377BAD">
        <w:rPr>
          <w:rFonts w:eastAsia="Arial Unicode MS" w:cs="Arial Unicode MS"/>
          <w:lang w:val="en-US"/>
        </w:rPr>
        <w:t>This sounds odd, could you not just write “The small sampling area means that the results….”?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4C6A1F" w15:done="0"/>
  <w15:commentEx w15:paraId="262221A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ho Gothic Pro">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5A"/>
    <w:rsid w:val="000E7785"/>
    <w:rsid w:val="00141B5A"/>
    <w:rsid w:val="00157CA6"/>
    <w:rsid w:val="001F3927"/>
    <w:rsid w:val="002779A8"/>
    <w:rsid w:val="00377BAD"/>
    <w:rsid w:val="00515948"/>
    <w:rsid w:val="005439BE"/>
    <w:rsid w:val="006B0065"/>
    <w:rsid w:val="008E5C85"/>
    <w:rsid w:val="00DA15D0"/>
    <w:rsid w:val="00E074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78BD"/>
  <w15:chartTrackingRefBased/>
  <w15:docId w15:val="{C631B516-457F-488A-AD3C-CDD20B40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15D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pl-PL"/>
    </w:rPr>
  </w:style>
  <w:style w:type="paragraph" w:styleId="Heading5">
    <w:name w:val="heading 5"/>
    <w:basedOn w:val="Normal"/>
    <w:next w:val="Normal"/>
    <w:link w:val="Heading5Char"/>
    <w:uiPriority w:val="9"/>
    <w:semiHidden/>
    <w:unhideWhenUsed/>
    <w:qFormat/>
    <w:rsid w:val="00141B5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line="259" w:lineRule="auto"/>
      <w:outlineLvl w:val="4"/>
    </w:pPr>
    <w:rPr>
      <w:rFonts w:asciiTheme="majorHAnsi" w:eastAsiaTheme="majorEastAsia" w:hAnsiTheme="majorHAnsi" w:cstheme="majorBidi"/>
      <w:color w:val="2E74B5" w:themeColor="accent1" w:themeShade="BF"/>
      <w:bdr w:val="none" w:sz="0" w:space="0" w:color="auto"/>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title">
    <w:name w:val="abstract title"/>
    <w:basedOn w:val="Title"/>
    <w:link w:val="abstracttitleZnak"/>
    <w:qFormat/>
    <w:rsid w:val="00141B5A"/>
    <w:pPr>
      <w:spacing w:before="240" w:after="60"/>
      <w:contextualSpacing w:val="0"/>
      <w:jc w:val="center"/>
      <w:outlineLvl w:val="0"/>
    </w:pPr>
    <w:rPr>
      <w:rFonts w:ascii="Times New Roman" w:eastAsia="Times New Roman" w:hAnsi="Times New Roman" w:cs="Times New Roman"/>
      <w:b/>
      <w:bCs/>
      <w:i/>
      <w:spacing w:val="0"/>
      <w:sz w:val="22"/>
      <w:szCs w:val="32"/>
      <w:lang w:val="x-none"/>
    </w:rPr>
  </w:style>
  <w:style w:type="paragraph" w:customStyle="1" w:styleId="authors">
    <w:name w:val="authors"/>
    <w:basedOn w:val="Subtitle"/>
    <w:link w:val="authorsZnak"/>
    <w:qFormat/>
    <w:rsid w:val="00141B5A"/>
    <w:pPr>
      <w:numPr>
        <w:ilvl w:val="0"/>
      </w:numPr>
      <w:spacing w:after="60" w:line="240" w:lineRule="auto"/>
      <w:jc w:val="center"/>
      <w:outlineLvl w:val="1"/>
    </w:pPr>
    <w:rPr>
      <w:rFonts w:ascii="Times New Roman" w:eastAsia="Times New Roman" w:hAnsi="Times New Roman" w:cs="Times New Roman"/>
      <w:b/>
      <w:color w:val="auto"/>
      <w:spacing w:val="0"/>
      <w:sz w:val="20"/>
      <w:szCs w:val="24"/>
      <w:lang w:val="en-US"/>
    </w:rPr>
  </w:style>
  <w:style w:type="character" w:customStyle="1" w:styleId="abstracttitleZnak">
    <w:name w:val="abstract title Znak"/>
    <w:link w:val="abstracttitle"/>
    <w:rsid w:val="00141B5A"/>
    <w:rPr>
      <w:rFonts w:ascii="Times New Roman" w:eastAsia="Times New Roman" w:hAnsi="Times New Roman" w:cs="Times New Roman"/>
      <w:b/>
      <w:bCs/>
      <w:i/>
      <w:kern w:val="28"/>
      <w:szCs w:val="32"/>
      <w:lang w:val="x-none"/>
    </w:rPr>
  </w:style>
  <w:style w:type="paragraph" w:customStyle="1" w:styleId="afiliacja">
    <w:name w:val="afiliacja"/>
    <w:basedOn w:val="authors"/>
    <w:link w:val="afiliacjaZnak"/>
    <w:qFormat/>
    <w:rsid w:val="00141B5A"/>
    <w:rPr>
      <w:b w:val="0"/>
      <w:i/>
    </w:rPr>
  </w:style>
  <w:style w:type="character" w:customStyle="1" w:styleId="authorsZnak">
    <w:name w:val="authors Znak"/>
    <w:link w:val="authors"/>
    <w:rsid w:val="00141B5A"/>
    <w:rPr>
      <w:rFonts w:ascii="Times New Roman" w:eastAsia="Times New Roman" w:hAnsi="Times New Roman" w:cs="Times New Roman"/>
      <w:b/>
      <w:sz w:val="20"/>
      <w:szCs w:val="24"/>
      <w:lang w:val="en-US"/>
    </w:rPr>
  </w:style>
  <w:style w:type="paragraph" w:customStyle="1" w:styleId="contentoftheabstract">
    <w:name w:val="content of the abstract"/>
    <w:basedOn w:val="Heading5"/>
    <w:link w:val="contentoftheabstractZnak"/>
    <w:qFormat/>
    <w:rsid w:val="00141B5A"/>
    <w:pPr>
      <w:keepNext w:val="0"/>
      <w:keepLines w:val="0"/>
      <w:spacing w:before="240" w:after="60" w:line="240" w:lineRule="auto"/>
      <w:ind w:firstLine="709"/>
      <w:jc w:val="both"/>
    </w:pPr>
    <w:rPr>
      <w:rFonts w:ascii="Times New Roman" w:eastAsia="Times New Roman" w:hAnsi="Times New Roman" w:cs="Times New Roman"/>
      <w:bCs/>
      <w:iCs/>
      <w:color w:val="auto"/>
      <w:szCs w:val="24"/>
      <w:lang w:val="x-none"/>
    </w:rPr>
  </w:style>
  <w:style w:type="character" w:customStyle="1" w:styleId="afiliacjaZnak">
    <w:name w:val="afiliacja Znak"/>
    <w:link w:val="afiliacja"/>
    <w:rsid w:val="00141B5A"/>
    <w:rPr>
      <w:rFonts w:ascii="Times New Roman" w:eastAsia="Times New Roman" w:hAnsi="Times New Roman" w:cs="Times New Roman"/>
      <w:i/>
      <w:sz w:val="20"/>
      <w:szCs w:val="24"/>
      <w:lang w:val="en-US"/>
    </w:rPr>
  </w:style>
  <w:style w:type="paragraph" w:customStyle="1" w:styleId="Dane">
    <w:name w:val="Dane"/>
    <w:basedOn w:val="afiliacja"/>
    <w:link w:val="DaneZnak"/>
    <w:qFormat/>
    <w:rsid w:val="00141B5A"/>
    <w:rPr>
      <w:i w:val="0"/>
    </w:rPr>
  </w:style>
  <w:style w:type="character" w:customStyle="1" w:styleId="contentoftheabstractZnak">
    <w:name w:val="content of the abstract Znak"/>
    <w:link w:val="contentoftheabstract"/>
    <w:rsid w:val="00141B5A"/>
    <w:rPr>
      <w:rFonts w:ascii="Times New Roman" w:eastAsia="Times New Roman" w:hAnsi="Times New Roman" w:cs="Times New Roman"/>
      <w:bCs/>
      <w:iCs/>
      <w:szCs w:val="24"/>
      <w:lang w:val="x-none"/>
    </w:rPr>
  </w:style>
  <w:style w:type="character" w:customStyle="1" w:styleId="DaneZnak">
    <w:name w:val="Dane Znak"/>
    <w:link w:val="Dane"/>
    <w:rsid w:val="00141B5A"/>
    <w:rPr>
      <w:rFonts w:ascii="Times New Roman" w:eastAsia="Times New Roman" w:hAnsi="Times New Roman" w:cs="Times New Roman"/>
      <w:sz w:val="20"/>
      <w:szCs w:val="24"/>
      <w:lang w:val="en-US"/>
    </w:rPr>
  </w:style>
  <w:style w:type="paragraph" w:customStyle="1" w:styleId="Default">
    <w:name w:val="Default"/>
    <w:rsid w:val="00141B5A"/>
    <w:pPr>
      <w:autoSpaceDE w:val="0"/>
      <w:autoSpaceDN w:val="0"/>
      <w:adjustRightInd w:val="0"/>
      <w:spacing w:after="0" w:line="240" w:lineRule="auto"/>
    </w:pPr>
    <w:rPr>
      <w:rFonts w:ascii="Soho Gothic Pro" w:eastAsia="Times New Roman" w:hAnsi="Soho Gothic Pro" w:cs="Soho Gothic Pro"/>
      <w:color w:val="000000"/>
      <w:sz w:val="24"/>
      <w:szCs w:val="24"/>
      <w:lang w:eastAsia="pl-PL"/>
    </w:rPr>
  </w:style>
  <w:style w:type="paragraph" w:styleId="Title">
    <w:name w:val="Title"/>
    <w:basedOn w:val="Normal"/>
    <w:next w:val="Normal"/>
    <w:link w:val="TitleChar"/>
    <w:uiPriority w:val="10"/>
    <w:qFormat/>
    <w:rsid w:val="00141B5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pPr>
    <w:rPr>
      <w:rFonts w:asciiTheme="majorHAnsi" w:eastAsiaTheme="majorEastAsia" w:hAnsiTheme="majorHAnsi" w:cstheme="majorBidi"/>
      <w:color w:val="auto"/>
      <w:spacing w:val="-10"/>
      <w:kern w:val="28"/>
      <w:sz w:val="56"/>
      <w:szCs w:val="56"/>
      <w:bdr w:val="none" w:sz="0" w:space="0" w:color="auto"/>
      <w:lang w:val="pl-PL" w:eastAsia="en-US"/>
    </w:rPr>
  </w:style>
  <w:style w:type="character" w:customStyle="1" w:styleId="TitleChar">
    <w:name w:val="Title Char"/>
    <w:basedOn w:val="DefaultParagraphFont"/>
    <w:link w:val="Title"/>
    <w:uiPriority w:val="10"/>
    <w:rsid w:val="00141B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1B5A"/>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color w:val="5A5A5A" w:themeColor="text1" w:themeTint="A5"/>
      <w:spacing w:val="15"/>
      <w:bdr w:val="none" w:sz="0" w:space="0" w:color="auto"/>
      <w:lang w:val="pl-PL" w:eastAsia="en-US"/>
    </w:rPr>
  </w:style>
  <w:style w:type="character" w:customStyle="1" w:styleId="SubtitleChar">
    <w:name w:val="Subtitle Char"/>
    <w:basedOn w:val="DefaultParagraphFont"/>
    <w:link w:val="Subtitle"/>
    <w:uiPriority w:val="11"/>
    <w:rsid w:val="00141B5A"/>
    <w:rPr>
      <w:rFonts w:eastAsiaTheme="minorEastAsia"/>
      <w:color w:val="5A5A5A" w:themeColor="text1" w:themeTint="A5"/>
      <w:spacing w:val="15"/>
    </w:rPr>
  </w:style>
  <w:style w:type="character" w:customStyle="1" w:styleId="Heading5Char">
    <w:name w:val="Heading 5 Char"/>
    <w:basedOn w:val="DefaultParagraphFont"/>
    <w:link w:val="Heading5"/>
    <w:uiPriority w:val="9"/>
    <w:semiHidden/>
    <w:rsid w:val="00141B5A"/>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377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BAD"/>
    <w:rPr>
      <w:rFonts w:ascii="Segoe UI" w:eastAsia="Calibri" w:hAnsi="Segoe UI" w:cs="Segoe UI"/>
      <w:color w:val="000000"/>
      <w:sz w:val="18"/>
      <w:szCs w:val="18"/>
      <w:u w:color="000000"/>
      <w:bdr w:val="nil"/>
      <w:lang w:val="en-US" w:eastAsia="pl-PL"/>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u w:color="000000"/>
      <w:bdr w:val="nil"/>
      <w:lang w:val="en-US" w:eastAsia="pl-PL"/>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CES ASC Abstract" ma:contentTypeID="0x01010026BC488E051B9242B9AA0F2CCB14610C001D1DFBDD7F9C3A40ACF0D5C67C56EB8A" ma:contentTypeVersion="42" ma:contentTypeDescription="Create a new document." ma:contentTypeScope="" ma:versionID="9692f478deb4f8995353bb21a5fc0c9b">
  <xsd:schema xmlns:xsd="http://www.w3.org/2001/XMLSchema" xmlns:xs="http://www.w3.org/2001/XMLSchema" xmlns:p="http://schemas.microsoft.com/office/2006/metadata/properties" xmlns:ns1="http://schemas.microsoft.com/sharepoint/v3" xmlns:ns2="0a8f6a7d-7bea-4bc5-ad92-815fd1a0e4df" xmlns:ns4="8a3bd80c-a368-4697-a424-b3b00821b219" targetNamespace="http://schemas.microsoft.com/office/2006/metadata/properties" ma:root="true" ma:fieldsID="5a793a43698287d34e479f7500de6faa" ns1:_="" ns2:_="" ns4:_="">
    <xsd:import namespace="http://schemas.microsoft.com/sharepoint/v3"/>
    <xsd:import namespace="0a8f6a7d-7bea-4bc5-ad92-815fd1a0e4df"/>
    <xsd:import namespace="8a3bd80c-a368-4697-a424-b3b00821b219"/>
    <xsd:element name="properties">
      <xsd:complexType>
        <xsd:sequence>
          <xsd:element name="documentManagement">
            <xsd:complexType>
              <xsd:all>
                <xsd:element ref="ns1:FullName"/>
                <xsd:element ref="ns1:EMail"/>
                <xsd:element ref="ns2:Institute" minOccurs="0"/>
                <xsd:element ref="ns1:WorkAddress"/>
                <xsd:element ref="ns1:WorkCountry"/>
                <xsd:element ref="ns2:First_x0020_Author"/>
                <xsd:element ref="ns2:Co-authors" minOccurs="0"/>
                <xsd:element ref="ns2:Presentation_x0020_Preference"/>
                <xsd:element ref="ns2:Theme_x0020_Session"/>
                <xsd:element ref="ns2:Age"/>
                <xsd:element ref="ns2:Early_x0020_Career_x0020_Scientist"/>
                <xsd:element ref="ns2:First_x0020_Time_x0020_ICES_x0020_ASC_x0020_Participant"/>
                <xsd:element ref="ns4:Withdrawn" minOccurs="0"/>
                <xsd:element ref="ns4:kd5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1" ma:displayName="Full Name of Author" ma:internalName="FullName" ma:readOnly="false">
      <xsd:simpleType>
        <xsd:restriction base="dms:Text">
          <xsd:maxLength value="255"/>
        </xsd:restriction>
      </xsd:simpleType>
    </xsd:element>
    <xsd:element name="EMail" ma:index="2" ma:displayName="E-Mail" ma:internalName="EMail" ma:readOnly="false">
      <xsd:simpleType>
        <xsd:restriction base="dms:Text">
          <xsd:maxLength value="255"/>
        </xsd:restriction>
      </xsd:simpleType>
    </xsd:element>
    <xsd:element name="WorkAddress" ma:index="4" ma:displayName="Address" ma:internalName="WorkAddress" ma:readOnly="false">
      <xsd:simpleType>
        <xsd:restriction base="dms:Note">
          <xsd:maxLength value="255"/>
        </xsd:restriction>
      </xsd:simpleType>
    </xsd:element>
    <xsd:element name="WorkCountry" ma:index="5" ma:displayName="Country/Region" ma:internalName="WorkCountr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f6a7d-7bea-4bc5-ad92-815fd1a0e4df" elementFormDefault="qualified">
    <xsd:import namespace="http://schemas.microsoft.com/office/2006/documentManagement/types"/>
    <xsd:import namespace="http://schemas.microsoft.com/office/infopath/2007/PartnerControls"/>
    <xsd:element name="Institute" ma:index="3" nillable="true" ma:displayName="Institute" ma:internalName="Institute">
      <xsd:simpleType>
        <xsd:restriction base="dms:Text"/>
      </xsd:simpleType>
    </xsd:element>
    <xsd:element name="First_x0020_Author" ma:index="6" ma:displayName="First Author" ma:internalName="First_x0020_Author">
      <xsd:simpleType>
        <xsd:restriction base="dms:Text"/>
      </xsd:simpleType>
    </xsd:element>
    <xsd:element name="Co-authors" ma:index="7" nillable="true" ma:displayName="Co-authors" ma:internalName="Co_x002d_authors">
      <xsd:simpleType>
        <xsd:restriction base="dms:Note"/>
      </xsd:simpleType>
    </xsd:element>
    <xsd:element name="Presentation_x0020_Preference" ma:index="8" ma:displayName="Presentation Preference" ma:default="" ma:internalName="Presentation_x0020_Preference">
      <xsd:simpleType>
        <xsd:restriction base="dms:Choice">
          <xsd:enumeration value="Paper"/>
          <xsd:enumeration value="Poster"/>
        </xsd:restriction>
      </xsd:simpleType>
    </xsd:element>
    <xsd:element name="Theme_x0020_Session" ma:index="9" ma:displayName="Theme Session" ma:format="Dropdown" ma:internalName="Theme_x0020_Session">
      <xsd:simpleType>
        <xsd:restriction base="dms:Choice">
          <xsd:enumeration value="A"/>
          <xsd:enumeration value="B"/>
          <xsd:enumeration value="C"/>
          <xsd:enumeration value="D"/>
          <xsd:enumeration value="E"/>
          <xsd:enumeration value="F"/>
          <xsd:enumeration value="G"/>
          <xsd:enumeration value="H"/>
          <xsd:enumeration value="J"/>
          <xsd:enumeration value="K"/>
          <xsd:enumeration value="L"/>
          <xsd:enumeration value="M"/>
          <xsd:enumeration value="N"/>
          <xsd:enumeration value="O"/>
          <xsd:enumeration value="P"/>
          <xsd:enumeration value="Q"/>
          <xsd:enumeration value="R"/>
          <xsd:enumeration value="S"/>
        </xsd:restriction>
      </xsd:simpleType>
    </xsd:element>
    <xsd:element name="Age" ma:index="10" ma:displayName="Age" ma:decimals="0" ma:internalName="Age">
      <xsd:simpleType>
        <xsd:restriction base="dms:Number">
          <xsd:maxInclusive value="100"/>
          <xsd:minInclusive value="10"/>
        </xsd:restriction>
      </xsd:simpleType>
    </xsd:element>
    <xsd:element name="Early_x0020_Career_x0020_Scientist" ma:index="11" ma:displayName="Early Career Scientist" ma:default="" ma:internalName="Early_x0020_Career_x0020_Scientist">
      <xsd:simpleType>
        <xsd:restriction base="dms:Choice">
          <xsd:enumeration value="No"/>
          <xsd:enumeration value="Yes"/>
        </xsd:restriction>
      </xsd:simpleType>
    </xsd:element>
    <xsd:element name="First_x0020_Time_x0020_ICES_x0020_ASC_x0020_Participant" ma:index="12" ma:displayName="First Time ICES ASC Participant" ma:default="" ma:internalName="First_x0020_Time_x0020_ICES_x0020_ASC_x0020_Participant">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8a3bd80c-a368-4697-a424-b3b00821b219" elementFormDefault="qualified">
    <xsd:import namespace="http://schemas.microsoft.com/office/2006/documentManagement/types"/>
    <xsd:import namespace="http://schemas.microsoft.com/office/infopath/2007/PartnerControls"/>
    <xsd:element name="Withdrawn" ma:index="15" nillable="true" ma:displayName="Withdrawn" ma:default="0" ma:internalName="Withdrawn">
      <xsd:simpleType>
        <xsd:restriction base="dms:Boolean"/>
      </xsd:simpleType>
    </xsd:element>
    <xsd:element name="kd5e" ma:index="17" nillable="true" ma:displayName="Comments" ma:hidden="true" ma:internalName="kd5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0" ma:displayName="Abstract Title"/>
        <xsd:element ref="dc:subject" minOccurs="0" maxOccurs="1"/>
        <xsd:element ref="dc:description" minOccurs="0" maxOccurs="1"/>
        <xsd:element name="keywords" maxOccurs="1" ma:index="1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eme_x0020_Session xmlns="0a8f6a7d-7bea-4bc5-ad92-815fd1a0e4df">E</Theme_x0020_Session>
    <First_x0020_Author xmlns="0a8f6a7d-7bea-4bc5-ad92-815fd1a0e4df">Dariusz P. Fey</First_x0020_Author>
    <Withdrawn xmlns="8a3bd80c-a368-4697-a424-b3b00821b219">false</Withdrawn>
    <Presentation_x0020_Preference xmlns="0a8f6a7d-7bea-4bc5-ad92-815fd1a0e4df">Poster</Presentation_x0020_Preference>
    <Age xmlns="0a8f6a7d-7bea-4bc5-ad92-815fd1a0e4df">48</Age>
    <EMail xmlns="http://schemas.microsoft.com/sharepoint/v3">dfey@mir.gdynia.pl</EMail>
    <Institute xmlns="0a8f6a7d-7bea-4bc5-ad92-815fd1a0e4df">NMFRI</Institute>
    <First_x0020_Time_x0020_ICES_x0020_ASC_x0020_Participant xmlns="0a8f6a7d-7bea-4bc5-ad92-815fd1a0e4df">No</First_x0020_Time_x0020_ICES_x0020_ASC_x0020_Participant>
    <WorkAddress xmlns="http://schemas.microsoft.com/sharepoint/v3">Kołłątaja 1, 81-332 Gdynia</WorkAddress>
    <Early_x0020_Career_x0020_Scientist xmlns="0a8f6a7d-7bea-4bc5-ad92-815fd1a0e4df">No</Early_x0020_Career_x0020_Scientist>
    <FullName xmlns="http://schemas.microsoft.com/sharepoint/v3">Dariusz P. Fey, Jan Marcin Węsławski</FullName>
    <WorkCountry xmlns="http://schemas.microsoft.com/sharepoint/v3">Poland</WorkCountry>
    <Co-authors xmlns="0a8f6a7d-7bea-4bc5-ad92-815fd1a0e4df">Jan Marcin Węsławski</Co-authors>
    <kd5e xmlns="8a3bd80c-a368-4697-a424-b3b00821b2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31EE7-7405-4FD1-BC67-439E775CA794}"/>
</file>

<file path=customXml/itemProps2.xml><?xml version="1.0" encoding="utf-8"?>
<ds:datastoreItem xmlns:ds="http://schemas.openxmlformats.org/officeDocument/2006/customXml" ds:itemID="{3436653B-2DF8-4E6F-A8D8-D91E38752489}"/>
</file>

<file path=customXml/itemProps3.xml><?xml version="1.0" encoding="utf-8"?>
<ds:datastoreItem xmlns:ds="http://schemas.openxmlformats.org/officeDocument/2006/customXml" ds:itemID="{751D900F-5EE3-486C-840D-4556B44E48EB}"/>
</file>

<file path=docProps/app.xml><?xml version="1.0" encoding="utf-8"?>
<Properties xmlns="http://schemas.openxmlformats.org/officeDocument/2006/extended-properties" xmlns:vt="http://schemas.openxmlformats.org/officeDocument/2006/docPropsVTypes">
  <Template>Normal</Template>
  <TotalTime>9</TotalTime>
  <Pages>1</Pages>
  <Words>282</Words>
  <Characters>1611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growth rate, and otolith growth of polar cod (Boreogadus saida) in two fjords of Svalbard, Kongsfjorden and Rijpfjorden</dc:title>
  <dc:subject/>
  <dc:creator>Dariusz Fey</dc:creator>
  <cp:keywords>Arctic; fish growth; annual rings; sagitta</cp:keywords>
  <dc:description/>
  <cp:lastModifiedBy>Henrik Larsen</cp:lastModifiedBy>
  <cp:revision>7</cp:revision>
  <dcterms:created xsi:type="dcterms:W3CDTF">2017-04-29T18:25:00Z</dcterms:created>
  <dcterms:modified xsi:type="dcterms:W3CDTF">2017-08-21T06:08:00Z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0x01010026BC488E051B9242B9AA0F2CCB14610C001D1DFBDD7F9C3A40ACF0D5C67C56EB8A</vt:lpwstr>
  </property>
  <property fmtid="{D5CDD505-2E9C-101B-9397-08002B2CF9AE}" pid="3" name="accepted/rejected">
    <vt:lpwstr>Accepted</vt:lpwstr>
  </property>
  <property fmtid="{D5CDD505-2E9C-101B-9397-08002B2CF9AE}" pid="4" name="paper/poster">
    <vt:lpwstr>poster</vt:lpwstr>
  </property>
</Properties>
</file>