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10C" w:rsidRPr="001D210C" w:rsidRDefault="00774F0F" w:rsidP="00774F0F">
      <w:pPr>
        <w:pStyle w:val="Hheading1"/>
      </w:pPr>
      <w:bookmarkStart w:id="0" w:name="_MailEndCompose"/>
      <w:r>
        <w:t>ICES Theme Session</w:t>
      </w:r>
      <w:r w:rsidR="001D210C" w:rsidRPr="001D210C">
        <w:t xml:space="preserve"> H</w:t>
      </w:r>
    </w:p>
    <w:p w:rsidR="001D210C" w:rsidRPr="001D210C" w:rsidRDefault="001D210C" w:rsidP="00774F0F">
      <w:pPr>
        <w:pStyle w:val="Hheading2"/>
      </w:pPr>
      <w:r w:rsidRPr="001D210C">
        <w:t>Harmful Algal Blooms in Aquaculture and Fisheries ecosystems: prediction and societal effects</w:t>
      </w:r>
    </w:p>
    <w:p w:rsidR="001D210C" w:rsidRPr="001D210C" w:rsidRDefault="001D210C" w:rsidP="00774F0F">
      <w:pPr>
        <w:pStyle w:val="Hheading4"/>
      </w:pPr>
      <w:r w:rsidRPr="001D210C">
        <w:t xml:space="preserve">Convenors: Beatriz </w:t>
      </w:r>
      <w:proofErr w:type="spellStart"/>
      <w:r w:rsidRPr="001D210C">
        <w:t>Reguera</w:t>
      </w:r>
      <w:proofErr w:type="spellEnd"/>
      <w:r w:rsidRPr="001D210C">
        <w:t xml:space="preserve"> (Spain), Juan Blanco (Spain), and Bengt </w:t>
      </w:r>
      <w:proofErr w:type="spellStart"/>
      <w:r w:rsidRPr="001D210C">
        <w:t>Karlson</w:t>
      </w:r>
      <w:proofErr w:type="spellEnd"/>
      <w:r w:rsidRPr="001D210C">
        <w:t xml:space="preserve"> (Sweden)</w:t>
      </w:r>
    </w:p>
    <w:p w:rsidR="001D210C" w:rsidRPr="001D210C" w:rsidRDefault="001D210C" w:rsidP="00774F0F">
      <w:pPr>
        <w:pStyle w:val="Hheading4"/>
      </w:pPr>
      <w:r w:rsidRPr="001D210C">
        <w:t xml:space="preserve">Rapporteurs: Santiago </w:t>
      </w:r>
      <w:proofErr w:type="spellStart"/>
      <w:r w:rsidRPr="001D210C">
        <w:t>Fraga</w:t>
      </w:r>
      <w:proofErr w:type="spellEnd"/>
      <w:r w:rsidRPr="001D210C">
        <w:t xml:space="preserve"> (Spain), Joe </w:t>
      </w:r>
      <w:proofErr w:type="spellStart"/>
      <w:r w:rsidRPr="001D210C">
        <w:t>Silke</w:t>
      </w:r>
      <w:proofErr w:type="spellEnd"/>
      <w:r w:rsidRPr="001D210C">
        <w:t xml:space="preserve"> (Ireland), Lourdes </w:t>
      </w:r>
      <w:proofErr w:type="spellStart"/>
      <w:r w:rsidRPr="001D210C">
        <w:t>Velo</w:t>
      </w:r>
      <w:proofErr w:type="spellEnd"/>
      <w:r w:rsidRPr="001D210C">
        <w:t xml:space="preserve">-Suárez (France), Teresa </w:t>
      </w:r>
      <w:proofErr w:type="spellStart"/>
      <w:r w:rsidRPr="001D210C">
        <w:t>Moita</w:t>
      </w:r>
      <w:proofErr w:type="spellEnd"/>
      <w:r w:rsidRPr="001D210C">
        <w:t xml:space="preserve"> (Portugal), José Manuel Cabanas (Spain) and  </w:t>
      </w:r>
      <w:proofErr w:type="spellStart"/>
      <w:r w:rsidRPr="001D210C">
        <w:t>Antonella</w:t>
      </w:r>
      <w:proofErr w:type="spellEnd"/>
      <w:r w:rsidRPr="001D210C">
        <w:t xml:space="preserve"> </w:t>
      </w:r>
      <w:proofErr w:type="spellStart"/>
      <w:r w:rsidRPr="001D210C">
        <w:t>Penna</w:t>
      </w:r>
      <w:proofErr w:type="spellEnd"/>
      <w:r w:rsidRPr="001D210C">
        <w:t xml:space="preserve"> (Italy) </w:t>
      </w:r>
    </w:p>
    <w:p w:rsidR="001D210C" w:rsidRPr="001D210C" w:rsidRDefault="001D210C" w:rsidP="001D210C">
      <w:pPr>
        <w:rPr>
          <w:lang w:val="en-US"/>
        </w:rPr>
      </w:pPr>
      <w:r w:rsidRPr="001D210C">
        <w:t xml:space="preserve">Harmful Algal Blooms (HABs) area major hazard for the exploitation of coastal resources in ICES countries. HABs include </w:t>
      </w:r>
      <w:proofErr w:type="spellStart"/>
      <w:r w:rsidRPr="001D210C">
        <w:t>i</w:t>
      </w:r>
      <w:proofErr w:type="spellEnd"/>
      <w:r w:rsidRPr="001D210C">
        <w:t xml:space="preserve">) toxin producing microalgae, which contaminate shellfish with their toxins, cause human intoxications and lead to lengthy harvesting bans when toxins in commercial bivalves exceed regulatory levels; ii) high biomass fish killing HABs with devastating effects in areas of intensive caged-fish aquaculture; iii) emerging benthic HABs, traditionally reported from tropical areas, which cause Ciguatera Fish Poisoning or are associated with toxic sea-spray causing respiratory and skin irritations; iv) Cyanobacteria blooms, in brackish waters, associated with surface scums and mortalities of wild fauna. Improved monitoring and predictive capabilities constitute the main tools to prevent or mitigate the negative impacts of HABs for coastal ecosystem services. The main objective of this session was to review increased monitoring efforts, technological developments for in situ detection of harmful algae, and new analytical tools for toxin detection. Combined with international programmes and projects promoting species-specific research in the last two decades, these efforts have led to a considerable advance in our capabilities for early warning, detection, and for understanding of the mechanisms underlying initiation, maintenance and decay of these blooms. Additionally, the application of operational oceanography principles to forecast HAB events has improved the flow of information from research and monitoring agencies to the end-users (health and environmental authorities, shellfish growers, tourist industry). Scientists from ICES countries were invited to contribute with communications on the following topics: </w:t>
      </w:r>
      <w:proofErr w:type="spellStart"/>
      <w:r w:rsidRPr="001D210C">
        <w:t>i</w:t>
      </w:r>
      <w:proofErr w:type="spellEnd"/>
      <w:r w:rsidRPr="001D210C">
        <w:t xml:space="preserve">) </w:t>
      </w:r>
      <w:r w:rsidRPr="001D210C">
        <w:rPr>
          <w:lang w:val="en-US"/>
        </w:rPr>
        <w:t>HABs and their impact on wild fisheries and shellfisheries; ii) Emerging benthic HABs and their toxins; iii) Advances in the ecology and oceanography of HABs in the ICES domain; iv) Improvements in HAB forecasting</w:t>
      </w:r>
      <w:bookmarkStart w:id="1" w:name="_GoBack"/>
      <w:bookmarkEnd w:id="1"/>
      <w:r w:rsidRPr="001D210C">
        <w:rPr>
          <w:lang w:val="en-US"/>
        </w:rPr>
        <w:t xml:space="preserve"> – coupled physical-biological, and toxin uptake-detoxification models; v) Advances in automated HAB observing systems, biosensors and toxin-detection methods; vi) Mitigation strategies; vii) Supporting information for the end-users.</w:t>
      </w:r>
    </w:p>
    <w:p w:rsidR="001D210C" w:rsidRPr="001D210C" w:rsidRDefault="001D210C" w:rsidP="001D210C">
      <w:r w:rsidRPr="001D210C">
        <w:t>The session, held on Thursday afternoon (15.00-19.00) and Friday (09-17.00), had a successful response and included 27 oral communications and 17 posters. The latter were allowed 5-min speed-talks to present their results. They were distributed in the sub-sessions described below.</w:t>
      </w:r>
    </w:p>
    <w:p w:rsidR="001D210C" w:rsidRPr="001D210C" w:rsidRDefault="001D210C" w:rsidP="00774F0F">
      <w:pPr>
        <w:pStyle w:val="Hheading3"/>
      </w:pPr>
      <w:r w:rsidRPr="001D210C">
        <w:t>HABs and their impact on wild fisheries and shellfisherie</w:t>
      </w:r>
      <w:bookmarkEnd w:id="0"/>
      <w:r w:rsidRPr="001D210C">
        <w:t>s</w:t>
      </w:r>
    </w:p>
    <w:p w:rsidR="001D210C" w:rsidRPr="001D210C" w:rsidRDefault="001D210C" w:rsidP="001D210C">
      <w:pPr>
        <w:rPr>
          <w:b/>
        </w:rPr>
      </w:pPr>
      <w:r w:rsidRPr="001D210C">
        <w:t xml:space="preserve">The opening presentation (H:01) introduced the increasing number of HAB species and toxins that have been characterized since the early days (1980’s) of ICES working groups, when paralytic shellfish poisoning (PSP) and some fish mortalities were practically the only known syndromes in the area. Long time series from pilot areas show that some events seem to be going through an intensification (DSP in western Europe and North America) whereas others are receding (PSP in western Europe). In addition </w:t>
      </w:r>
      <w:r w:rsidRPr="001D210C">
        <w:lastRenderedPageBreak/>
        <w:t xml:space="preserve">to health impacts on humans (and the market impact), some toxic </w:t>
      </w:r>
      <w:proofErr w:type="spellStart"/>
      <w:r w:rsidRPr="001D210C">
        <w:t>dinoflagellates</w:t>
      </w:r>
      <w:proofErr w:type="spellEnd"/>
      <w:r w:rsidRPr="001D210C">
        <w:t>, modulated by other factors, such as contaminants and parasites, affect bivalve biological processes (e.g. gametogenesis) (H</w:t>
      </w:r>
      <w:proofErr w:type="gramStart"/>
      <w:r w:rsidRPr="001D210C">
        <w:t>:02</w:t>
      </w:r>
      <w:proofErr w:type="gramEnd"/>
      <w:r w:rsidRPr="001D210C">
        <w:t xml:space="preserve">). </w:t>
      </w:r>
      <w:proofErr w:type="spellStart"/>
      <w:r w:rsidRPr="001D210C">
        <w:t>Diarrhetic</w:t>
      </w:r>
      <w:proofErr w:type="spellEnd"/>
      <w:r w:rsidRPr="001D210C">
        <w:t xml:space="preserve"> Shellfish Poisoning (DSP) events </w:t>
      </w:r>
      <w:proofErr w:type="spellStart"/>
      <w:r w:rsidRPr="001D210C">
        <w:t>arethe</w:t>
      </w:r>
      <w:proofErr w:type="spellEnd"/>
      <w:r w:rsidRPr="001D210C">
        <w:t xml:space="preserve"> most damaging in terms of days of harvesting closures. They were dealt with from two different perspectives: practical aspects of their monitoring in Sweden (H</w:t>
      </w:r>
      <w:proofErr w:type="gramStart"/>
      <w:r w:rsidRPr="001D210C">
        <w:t>:04</w:t>
      </w:r>
      <w:proofErr w:type="gramEnd"/>
      <w:r w:rsidRPr="001D210C">
        <w:t xml:space="preserve">) and how different food processing (steaming, canning) affect the estimates of toxicity when the official EU technique is used, thus showing the need to </w:t>
      </w:r>
      <w:proofErr w:type="spellStart"/>
      <w:r w:rsidRPr="001D210C">
        <w:t>develope</w:t>
      </w:r>
      <w:proofErr w:type="spellEnd"/>
      <w:r w:rsidRPr="001D210C">
        <w:t xml:space="preserve"> more robust ones (H:05). The latter </w:t>
      </w:r>
      <w:proofErr w:type="spellStart"/>
      <w:r w:rsidRPr="001D210C">
        <w:t>addsfurther</w:t>
      </w:r>
      <w:proofErr w:type="spellEnd"/>
      <w:r w:rsidRPr="001D210C">
        <w:t xml:space="preserve"> uncertainties to shellfish marketing</w:t>
      </w:r>
      <w:proofErr w:type="gramStart"/>
      <w:r w:rsidRPr="001D210C">
        <w:t>..</w:t>
      </w:r>
      <w:proofErr w:type="gramEnd"/>
      <w:r w:rsidRPr="001D210C">
        <w:t xml:space="preserve"> The </w:t>
      </w:r>
      <w:proofErr w:type="spellStart"/>
      <w:r w:rsidRPr="001D210C">
        <w:t>Curonian</w:t>
      </w:r>
      <w:proofErr w:type="spellEnd"/>
      <w:r w:rsidRPr="001D210C">
        <w:t xml:space="preserve"> Lagoon, in the Baltic Sea, appeared as a hot spot of Cyanobacteria blooms causing multiple damages to the fauna and tourism (H:6, H:7). Transformation of cyanobacteria toxins in freshwater mussels were described (H</w:t>
      </w:r>
      <w:proofErr w:type="gramStart"/>
      <w:r w:rsidRPr="001D210C">
        <w:t>:8</w:t>
      </w:r>
      <w:proofErr w:type="gramEnd"/>
      <w:r w:rsidRPr="001D210C">
        <w:t>)</w:t>
      </w:r>
    </w:p>
    <w:p w:rsidR="001D210C" w:rsidRPr="001D210C" w:rsidRDefault="001D210C" w:rsidP="00774F0F">
      <w:pPr>
        <w:pStyle w:val="Hheading3"/>
      </w:pPr>
      <w:r w:rsidRPr="001D210C">
        <w:t>Emerging benthic HABs and their toxins</w:t>
      </w:r>
    </w:p>
    <w:p w:rsidR="001D210C" w:rsidRPr="001D210C" w:rsidRDefault="001D210C" w:rsidP="00774F0F">
      <w:r w:rsidRPr="001D210C">
        <w:t xml:space="preserve">Improved analytical methods (LC-MS) and the emergence of new toxins were discussed to highlight the need to improve monitoring programmes to minimize risks to human health. These included new </w:t>
      </w:r>
      <w:proofErr w:type="spellStart"/>
      <w:r w:rsidRPr="001D210C">
        <w:t>Azaspiracid</w:t>
      </w:r>
      <w:proofErr w:type="spellEnd"/>
      <w:r w:rsidRPr="001D210C">
        <w:t xml:space="preserve"> (AZP) </w:t>
      </w:r>
      <w:proofErr w:type="spellStart"/>
      <w:r w:rsidRPr="001D210C">
        <w:t>analogs</w:t>
      </w:r>
      <w:proofErr w:type="spellEnd"/>
      <w:r w:rsidRPr="001D210C">
        <w:t xml:space="preserve"> (H</w:t>
      </w:r>
      <w:proofErr w:type="gramStart"/>
      <w:r w:rsidRPr="001D210C">
        <w:t>:09</w:t>
      </w:r>
      <w:proofErr w:type="gramEnd"/>
      <w:r w:rsidRPr="001D210C">
        <w:t xml:space="preserve">), continuing observations of </w:t>
      </w:r>
      <w:proofErr w:type="spellStart"/>
      <w:r w:rsidRPr="001D210C">
        <w:t>ciguatoxins</w:t>
      </w:r>
      <w:proofErr w:type="spellEnd"/>
      <w:r w:rsidRPr="001D210C">
        <w:t xml:space="preserve"> in the Canary Islands (H:10), </w:t>
      </w:r>
      <w:proofErr w:type="spellStart"/>
      <w:r w:rsidRPr="001D210C">
        <w:t>Tetrodotoxins</w:t>
      </w:r>
      <w:proofErr w:type="spellEnd"/>
      <w:r w:rsidRPr="001D210C">
        <w:t xml:space="preserve"> (TTX) and </w:t>
      </w:r>
      <w:proofErr w:type="spellStart"/>
      <w:r w:rsidRPr="001D210C">
        <w:t>Spirolides</w:t>
      </w:r>
      <w:proofErr w:type="spellEnd"/>
      <w:r w:rsidRPr="001D210C">
        <w:t xml:space="preserve"> (SPX) in Portugal and BMAA in Morocco (H:12), and 7 new </w:t>
      </w:r>
      <w:proofErr w:type="spellStart"/>
      <w:r w:rsidRPr="001D210C">
        <w:t>Ovatoxins</w:t>
      </w:r>
      <w:proofErr w:type="spellEnd"/>
      <w:r w:rsidRPr="001D210C">
        <w:t xml:space="preserve"> from benthic HABs (</w:t>
      </w:r>
      <w:proofErr w:type="spellStart"/>
      <w:r w:rsidRPr="001D210C">
        <w:rPr>
          <w:i/>
        </w:rPr>
        <w:t>Ostreopsis</w:t>
      </w:r>
      <w:proofErr w:type="spellEnd"/>
      <w:r w:rsidRPr="001D210C">
        <w:t xml:space="preserve"> cf. </w:t>
      </w:r>
      <w:proofErr w:type="spellStart"/>
      <w:r w:rsidRPr="001D210C">
        <w:rPr>
          <w:i/>
        </w:rPr>
        <w:t>ovata</w:t>
      </w:r>
      <w:proofErr w:type="spellEnd"/>
      <w:r w:rsidRPr="001D210C">
        <w:t xml:space="preserve"> strains collected from the Gulf of Naples) (H:13). </w:t>
      </w:r>
      <w:proofErr w:type="spellStart"/>
      <w:r w:rsidRPr="001D210C">
        <w:t>Azaspiracids</w:t>
      </w:r>
      <w:proofErr w:type="spellEnd"/>
      <w:r w:rsidRPr="001D210C">
        <w:t xml:space="preserve"> are now known to originate from several </w:t>
      </w:r>
      <w:proofErr w:type="spellStart"/>
      <w:r w:rsidRPr="001D210C">
        <w:rPr>
          <w:i/>
        </w:rPr>
        <w:t>Azadinium</w:t>
      </w:r>
      <w:proofErr w:type="spellEnd"/>
      <w:r w:rsidRPr="001D210C">
        <w:t xml:space="preserve"> and </w:t>
      </w:r>
      <w:proofErr w:type="spellStart"/>
      <w:r w:rsidRPr="001D210C">
        <w:rPr>
          <w:i/>
        </w:rPr>
        <w:t>Amphidoma</w:t>
      </w:r>
      <w:proofErr w:type="spellEnd"/>
      <w:r w:rsidRPr="001D210C">
        <w:t xml:space="preserve"> biogenic </w:t>
      </w:r>
      <w:proofErr w:type="gramStart"/>
      <w:r w:rsidRPr="001D210C">
        <w:t>sources(</w:t>
      </w:r>
      <w:proofErr w:type="gramEnd"/>
      <w:r w:rsidRPr="001D210C">
        <w:t xml:space="preserve">10 species of </w:t>
      </w:r>
      <w:proofErr w:type="spellStart"/>
      <w:r w:rsidRPr="001D210C">
        <w:rPr>
          <w:i/>
        </w:rPr>
        <w:t>Azadinium</w:t>
      </w:r>
      <w:proofErr w:type="spellEnd"/>
      <w:r w:rsidRPr="001D210C">
        <w:t xml:space="preserve"> described). So far the toxin has been found globally in four species (</w:t>
      </w:r>
      <w:r w:rsidRPr="001D210C">
        <w:rPr>
          <w:i/>
        </w:rPr>
        <w:t xml:space="preserve">A. </w:t>
      </w:r>
      <w:proofErr w:type="spellStart"/>
      <w:r w:rsidRPr="001D210C">
        <w:rPr>
          <w:i/>
        </w:rPr>
        <w:t>spinosum</w:t>
      </w:r>
      <w:proofErr w:type="spellEnd"/>
      <w:r w:rsidRPr="001D210C">
        <w:t xml:space="preserve">, </w:t>
      </w:r>
      <w:r w:rsidRPr="001D210C">
        <w:rPr>
          <w:i/>
        </w:rPr>
        <w:t xml:space="preserve">A. </w:t>
      </w:r>
      <w:proofErr w:type="spellStart"/>
      <w:r w:rsidRPr="001D210C">
        <w:rPr>
          <w:i/>
        </w:rPr>
        <w:t>poporum</w:t>
      </w:r>
      <w:proofErr w:type="spellEnd"/>
      <w:r w:rsidRPr="001D210C">
        <w:t xml:space="preserve">, </w:t>
      </w:r>
      <w:proofErr w:type="gramStart"/>
      <w:r w:rsidRPr="001D210C">
        <w:rPr>
          <w:i/>
        </w:rPr>
        <w:t>A</w:t>
      </w:r>
      <w:proofErr w:type="gramEnd"/>
      <w:r w:rsidRPr="001D210C">
        <w:rPr>
          <w:i/>
        </w:rPr>
        <w:t xml:space="preserve">. </w:t>
      </w:r>
      <w:proofErr w:type="spellStart"/>
      <w:r w:rsidRPr="001D210C">
        <w:rPr>
          <w:i/>
        </w:rPr>
        <w:t>dexteroporum</w:t>
      </w:r>
      <w:proofErr w:type="spellEnd"/>
      <w:r w:rsidRPr="001D210C">
        <w:t xml:space="preserve"> and </w:t>
      </w:r>
      <w:proofErr w:type="spellStart"/>
      <w:r w:rsidRPr="001D210C">
        <w:rPr>
          <w:i/>
        </w:rPr>
        <w:t>Amphidoma</w:t>
      </w:r>
      <w:proofErr w:type="spellEnd"/>
      <w:r w:rsidRPr="001D210C">
        <w:t xml:space="preserve"> </w:t>
      </w:r>
      <w:proofErr w:type="spellStart"/>
      <w:r w:rsidRPr="001D210C">
        <w:rPr>
          <w:i/>
        </w:rPr>
        <w:t>languida</w:t>
      </w:r>
      <w:proofErr w:type="spellEnd"/>
      <w:r w:rsidRPr="001D210C">
        <w:rPr>
          <w:i/>
        </w:rPr>
        <w:t>)</w:t>
      </w:r>
      <w:r w:rsidRPr="001D210C">
        <w:t>. There are 42 variations of the molecule described, from three structural groups, some included in legislation and others so far not regulated in the EU. Many of these analogues are very closely related, and misidentification is possible. The first cases of Ciguatera fish poisoning in the EU were detected in the Canary Islands in 2008, and 100 people have been affected between 2008 and 2013. Most cases were associated with amberjack and grouper (</w:t>
      </w:r>
      <w:proofErr w:type="spellStart"/>
      <w:r w:rsidRPr="001D210C">
        <w:rPr>
          <w:i/>
        </w:rPr>
        <w:t>Seriola</w:t>
      </w:r>
      <w:proofErr w:type="spellEnd"/>
      <w:r w:rsidRPr="001D210C">
        <w:t xml:space="preserve"> spp.). In the Islands, three species of </w:t>
      </w:r>
      <w:proofErr w:type="spellStart"/>
      <w:r w:rsidRPr="001D210C">
        <w:rPr>
          <w:i/>
        </w:rPr>
        <w:t>Gambierdiscus</w:t>
      </w:r>
      <w:proofErr w:type="spellEnd"/>
      <w:r w:rsidRPr="001D210C">
        <w:t xml:space="preserve"> (</w:t>
      </w:r>
      <w:r w:rsidRPr="001D210C">
        <w:rPr>
          <w:i/>
        </w:rPr>
        <w:t xml:space="preserve">G. </w:t>
      </w:r>
      <w:proofErr w:type="spellStart"/>
      <w:r w:rsidRPr="001D210C">
        <w:rPr>
          <w:i/>
        </w:rPr>
        <w:t>excentricus</w:t>
      </w:r>
      <w:proofErr w:type="spellEnd"/>
      <w:r w:rsidRPr="001D210C">
        <w:t xml:space="preserve">, </w:t>
      </w:r>
      <w:r w:rsidRPr="001D210C">
        <w:rPr>
          <w:i/>
        </w:rPr>
        <w:t xml:space="preserve">G. </w:t>
      </w:r>
      <w:proofErr w:type="spellStart"/>
      <w:r w:rsidRPr="001D210C">
        <w:rPr>
          <w:i/>
        </w:rPr>
        <w:t>silvae</w:t>
      </w:r>
      <w:proofErr w:type="spellEnd"/>
      <w:r w:rsidRPr="001D210C">
        <w:t xml:space="preserve">, </w:t>
      </w:r>
      <w:proofErr w:type="gramStart"/>
      <w:r w:rsidRPr="001D210C">
        <w:rPr>
          <w:i/>
        </w:rPr>
        <w:t>G</w:t>
      </w:r>
      <w:proofErr w:type="gramEnd"/>
      <w:r w:rsidRPr="001D210C">
        <w:rPr>
          <w:i/>
        </w:rPr>
        <w:t xml:space="preserve">. </w:t>
      </w:r>
      <w:proofErr w:type="spellStart"/>
      <w:r w:rsidRPr="001D210C">
        <w:rPr>
          <w:i/>
        </w:rPr>
        <w:t>australes</w:t>
      </w:r>
      <w:proofErr w:type="spellEnd"/>
      <w:r w:rsidRPr="001D210C">
        <w:t xml:space="preserve">) have been identified. Another emerging marine poison, </w:t>
      </w:r>
      <w:proofErr w:type="spellStart"/>
      <w:r w:rsidRPr="001D210C">
        <w:t>tetrodotoxin</w:t>
      </w:r>
      <w:proofErr w:type="spellEnd"/>
      <w:r w:rsidRPr="001D210C">
        <w:t>, was reported in warm water gastropod species in Portugal (</w:t>
      </w:r>
      <w:proofErr w:type="spellStart"/>
      <w:r w:rsidRPr="001D210C">
        <w:rPr>
          <w:i/>
        </w:rPr>
        <w:t>Monodonta</w:t>
      </w:r>
      <w:proofErr w:type="spellEnd"/>
      <w:r w:rsidRPr="001D210C">
        <w:rPr>
          <w:i/>
        </w:rPr>
        <w:t xml:space="preserve"> </w:t>
      </w:r>
      <w:proofErr w:type="spellStart"/>
      <w:r w:rsidRPr="001D210C">
        <w:rPr>
          <w:i/>
        </w:rPr>
        <w:t>lineata</w:t>
      </w:r>
      <w:proofErr w:type="spellEnd"/>
      <w:r w:rsidRPr="001D210C">
        <w:t xml:space="preserve">, </w:t>
      </w:r>
      <w:proofErr w:type="spellStart"/>
      <w:r w:rsidRPr="001D210C">
        <w:rPr>
          <w:i/>
        </w:rPr>
        <w:t>Gibbula</w:t>
      </w:r>
      <w:proofErr w:type="spellEnd"/>
      <w:r w:rsidRPr="001D210C">
        <w:rPr>
          <w:i/>
        </w:rPr>
        <w:t xml:space="preserve"> </w:t>
      </w:r>
      <w:proofErr w:type="spellStart"/>
      <w:proofErr w:type="gramStart"/>
      <w:r w:rsidRPr="001D210C">
        <w:rPr>
          <w:i/>
        </w:rPr>
        <w:t>umbilicalis</w:t>
      </w:r>
      <w:proofErr w:type="spellEnd"/>
      <w:r w:rsidRPr="001D210C">
        <w:t xml:space="preserve"> ,</w:t>
      </w:r>
      <w:proofErr w:type="gramEnd"/>
      <w:r w:rsidRPr="001D210C">
        <w:t xml:space="preserve"> and </w:t>
      </w:r>
      <w:proofErr w:type="spellStart"/>
      <w:r w:rsidRPr="001D210C">
        <w:rPr>
          <w:i/>
        </w:rPr>
        <w:t>Charonia</w:t>
      </w:r>
      <w:proofErr w:type="spellEnd"/>
      <w:r w:rsidRPr="001D210C">
        <w:rPr>
          <w:i/>
        </w:rPr>
        <w:t xml:space="preserve"> lampas</w:t>
      </w:r>
      <w:r w:rsidRPr="001D210C">
        <w:t xml:space="preserve">). </w:t>
      </w:r>
      <w:proofErr w:type="spellStart"/>
      <w:r w:rsidRPr="001D210C">
        <w:t>Spirolides</w:t>
      </w:r>
      <w:proofErr w:type="spellEnd"/>
      <w:r w:rsidRPr="001D210C">
        <w:t xml:space="preserve"> were found in a range of species (Gastropods and Bivalve molluscs) in Portugal and BMAA in </w:t>
      </w:r>
      <w:r w:rsidRPr="001D210C">
        <w:rPr>
          <w:i/>
        </w:rPr>
        <w:t>Patella intermedia</w:t>
      </w:r>
      <w:r w:rsidRPr="001D210C">
        <w:t xml:space="preserve"> and </w:t>
      </w:r>
      <w:proofErr w:type="spellStart"/>
      <w:r w:rsidRPr="001D210C">
        <w:rPr>
          <w:i/>
        </w:rPr>
        <w:t>Monodonta</w:t>
      </w:r>
      <w:proofErr w:type="spellEnd"/>
      <w:r w:rsidRPr="001D210C">
        <w:rPr>
          <w:i/>
        </w:rPr>
        <w:t xml:space="preserve"> </w:t>
      </w:r>
      <w:proofErr w:type="spellStart"/>
      <w:r w:rsidRPr="001D210C">
        <w:rPr>
          <w:i/>
        </w:rPr>
        <w:t>lineata</w:t>
      </w:r>
      <w:proofErr w:type="spellEnd"/>
      <w:r w:rsidRPr="001D210C">
        <w:t xml:space="preserve"> in Morocco. The low levels detected are felt to pose little impact to humans, but nevertheless indicate the need to be vigilant. In recent years, seven new </w:t>
      </w:r>
      <w:proofErr w:type="spellStart"/>
      <w:r w:rsidRPr="001D210C">
        <w:t>ovatoxins</w:t>
      </w:r>
      <w:proofErr w:type="spellEnd"/>
      <w:r w:rsidRPr="001D210C">
        <w:t xml:space="preserve"> have been found in </w:t>
      </w:r>
      <w:proofErr w:type="spellStart"/>
      <w:r w:rsidRPr="001D210C">
        <w:rPr>
          <w:i/>
        </w:rPr>
        <w:t>Ostreopsis</w:t>
      </w:r>
      <w:proofErr w:type="spellEnd"/>
      <w:r w:rsidRPr="001D210C">
        <w:rPr>
          <w:i/>
        </w:rPr>
        <w:t xml:space="preserve"> </w:t>
      </w:r>
      <w:r w:rsidRPr="001D210C">
        <w:t>cf.</w:t>
      </w:r>
      <w:r w:rsidRPr="001D210C">
        <w:rPr>
          <w:i/>
        </w:rPr>
        <w:t xml:space="preserve"> </w:t>
      </w:r>
      <w:proofErr w:type="spellStart"/>
      <w:r w:rsidRPr="001D210C">
        <w:rPr>
          <w:i/>
        </w:rPr>
        <w:t>ovata</w:t>
      </w:r>
      <w:proofErr w:type="spellEnd"/>
      <w:r w:rsidRPr="001D210C">
        <w:t xml:space="preserve"> from the Mediterranean Sea using QTOF LCMS for their identification. The complementary use of positive and negative ion mode enabled the elucidation of the structural characteristics of some of these </w:t>
      </w:r>
      <w:proofErr w:type="spellStart"/>
      <w:r w:rsidRPr="001D210C">
        <w:t>ovatoxins</w:t>
      </w:r>
      <w:proofErr w:type="spellEnd"/>
      <w:r w:rsidRPr="001D210C">
        <w:t>. The role of ICES in HAB science is recognised by the longstanding Working Group on Harmful Algal Bloom Dynamics (WGHABD). The group is a forum for ICES and UNESCO-IOC to review and discuss HAB events and to provide advice and updates on the state of HABs in the region. It also facilitates interaction between scientists working in diverse areas of HAB science and monitoring (H</w:t>
      </w:r>
      <w:proofErr w:type="gramStart"/>
      <w:r w:rsidRPr="001D210C">
        <w:t>:14</w:t>
      </w:r>
      <w:proofErr w:type="gramEnd"/>
      <w:r w:rsidRPr="001D210C">
        <w:t>).</w:t>
      </w:r>
    </w:p>
    <w:p w:rsidR="001D210C" w:rsidRPr="001D210C" w:rsidRDefault="001D210C" w:rsidP="00774F0F">
      <w:pPr>
        <w:pStyle w:val="Hheading3"/>
        <w:rPr>
          <w:lang w:val="en-US"/>
        </w:rPr>
      </w:pPr>
      <w:bookmarkStart w:id="2" w:name="[12,[423,[],&quot;B381E559-D3A4-431D-B9FE-8B2"/>
      <w:bookmarkEnd w:id="2"/>
      <w:r w:rsidRPr="001D210C">
        <w:rPr>
          <w:lang w:val="en-US"/>
        </w:rPr>
        <w:t>Advances in the ecology and oceanography of HABs in the ICES domain/ Improvements in HAB forecasting – coupled physical-biological, and toxin uptake-detoxification models</w:t>
      </w:r>
    </w:p>
    <w:p w:rsidR="001D210C" w:rsidRPr="001D210C" w:rsidRDefault="001D210C" w:rsidP="001D210C">
      <w:pPr>
        <w:rPr>
          <w:b/>
          <w:lang w:val="en-US"/>
        </w:rPr>
      </w:pPr>
      <w:r w:rsidRPr="001D210C">
        <w:t xml:space="preserve">These 2 sub-sessions described advances (some developed within the EU 7FP project ASIMUTH) from the combination of field monitoring data and other observations with modelling to improve prediction of HAB events. Contributions included a very good study that combined laboratory experiments and numerical simulations to understand </w:t>
      </w:r>
      <w:proofErr w:type="spellStart"/>
      <w:r w:rsidRPr="001D210C">
        <w:rPr>
          <w:i/>
        </w:rPr>
        <w:lastRenderedPageBreak/>
        <w:t>Gymnodinium</w:t>
      </w:r>
      <w:proofErr w:type="spellEnd"/>
      <w:r w:rsidRPr="001D210C">
        <w:rPr>
          <w:i/>
        </w:rPr>
        <w:t xml:space="preserve"> </w:t>
      </w:r>
      <w:proofErr w:type="spellStart"/>
      <w:r w:rsidRPr="001D210C">
        <w:rPr>
          <w:i/>
        </w:rPr>
        <w:t>catenatum</w:t>
      </w:r>
      <w:proofErr w:type="spellEnd"/>
      <w:r w:rsidRPr="001D210C">
        <w:t xml:space="preserve"> cyst dynamics off Portugal (H.20). Although the idea had earlier been dismissed, </w:t>
      </w:r>
      <w:proofErr w:type="spellStart"/>
      <w:r w:rsidRPr="001D210C">
        <w:t>resuspended</w:t>
      </w:r>
      <w:proofErr w:type="spellEnd"/>
      <w:r w:rsidRPr="001D210C">
        <w:t xml:space="preserve"> cysts might seed planktonic </w:t>
      </w:r>
      <w:r w:rsidRPr="001D210C">
        <w:rPr>
          <w:i/>
        </w:rPr>
        <w:t xml:space="preserve">G. </w:t>
      </w:r>
      <w:proofErr w:type="spellStart"/>
      <w:r w:rsidRPr="001D210C">
        <w:rPr>
          <w:i/>
        </w:rPr>
        <w:t>catenatum</w:t>
      </w:r>
      <w:proofErr w:type="spellEnd"/>
      <w:r w:rsidRPr="001D210C">
        <w:rPr>
          <w:i/>
        </w:rPr>
        <w:t xml:space="preserve"> </w:t>
      </w:r>
      <w:r w:rsidRPr="001D210C">
        <w:t xml:space="preserve">blooms under certain environmental conditions and the cyst inoculum should not be discarded yet. This was proposed as </w:t>
      </w:r>
      <w:r w:rsidRPr="001D210C">
        <w:rPr>
          <w:b/>
        </w:rPr>
        <w:t>best oral communication</w:t>
      </w:r>
      <w:r w:rsidRPr="001D210C">
        <w:t xml:space="preserve">. A time series study using monitoring data from France, found strong relationships between temperature-irradiance and </w:t>
      </w:r>
      <w:proofErr w:type="spellStart"/>
      <w:r w:rsidRPr="001D210C">
        <w:rPr>
          <w:i/>
        </w:rPr>
        <w:t>Alexandrium</w:t>
      </w:r>
      <w:proofErr w:type="spellEnd"/>
      <w:r w:rsidRPr="001D210C">
        <w:rPr>
          <w:i/>
        </w:rPr>
        <w:t xml:space="preserve"> </w:t>
      </w:r>
      <w:proofErr w:type="spellStart"/>
      <w:r w:rsidRPr="001D210C">
        <w:rPr>
          <w:i/>
        </w:rPr>
        <w:t>minutum</w:t>
      </w:r>
      <w:proofErr w:type="spellEnd"/>
      <w:r w:rsidRPr="001D210C">
        <w:rPr>
          <w:i/>
        </w:rPr>
        <w:t xml:space="preserve"> </w:t>
      </w:r>
      <w:r w:rsidRPr="001D210C">
        <w:t>bloom initiation (H:21). However, no correlation between abiotic factors and bloom decline was detected. H</w:t>
      </w:r>
      <w:proofErr w:type="gramStart"/>
      <w:r w:rsidRPr="001D210C">
        <w:t>:22</w:t>
      </w:r>
      <w:proofErr w:type="gramEnd"/>
      <w:r w:rsidRPr="001D210C">
        <w:t xml:space="preserve">, H:23 and H:25 were </w:t>
      </w:r>
      <w:proofErr w:type="spellStart"/>
      <w:r w:rsidRPr="001D210C">
        <w:t>centered</w:t>
      </w:r>
      <w:proofErr w:type="spellEnd"/>
      <w:r w:rsidRPr="001D210C">
        <w:t xml:space="preserve"> on </w:t>
      </w:r>
      <w:proofErr w:type="spellStart"/>
      <w:r w:rsidRPr="001D210C">
        <w:rPr>
          <w:i/>
        </w:rPr>
        <w:t>Dinophysis</w:t>
      </w:r>
      <w:proofErr w:type="spellEnd"/>
      <w:r w:rsidRPr="001D210C">
        <w:rPr>
          <w:i/>
        </w:rPr>
        <w:t xml:space="preserve"> </w:t>
      </w:r>
      <w:proofErr w:type="spellStart"/>
      <w:r w:rsidRPr="001D210C">
        <w:rPr>
          <w:i/>
        </w:rPr>
        <w:t>acuta</w:t>
      </w:r>
      <w:proofErr w:type="spellEnd"/>
      <w:r w:rsidRPr="001D210C">
        <w:rPr>
          <w:i/>
        </w:rPr>
        <w:t xml:space="preserve"> </w:t>
      </w:r>
      <w:r w:rsidRPr="001D210C">
        <w:t xml:space="preserve">and </w:t>
      </w:r>
      <w:proofErr w:type="spellStart"/>
      <w:r w:rsidRPr="001D210C">
        <w:rPr>
          <w:i/>
        </w:rPr>
        <w:t>Dinophysis</w:t>
      </w:r>
      <w:proofErr w:type="spellEnd"/>
      <w:r w:rsidRPr="001D210C">
        <w:rPr>
          <w:i/>
        </w:rPr>
        <w:t xml:space="preserve"> </w:t>
      </w:r>
      <w:proofErr w:type="spellStart"/>
      <w:r w:rsidRPr="001D210C">
        <w:rPr>
          <w:i/>
        </w:rPr>
        <w:t>acuminata</w:t>
      </w:r>
      <w:proofErr w:type="spellEnd"/>
      <w:r w:rsidRPr="001D210C">
        <w:rPr>
          <w:i/>
        </w:rPr>
        <w:t xml:space="preserve"> </w:t>
      </w:r>
      <w:r w:rsidRPr="001D210C">
        <w:t>distributions and DSP events on Iberian Atlantic shores. H</w:t>
      </w:r>
      <w:proofErr w:type="gramStart"/>
      <w:r w:rsidRPr="001D210C">
        <w:t>:22</w:t>
      </w:r>
      <w:proofErr w:type="gramEnd"/>
      <w:r w:rsidRPr="001D210C">
        <w:t xml:space="preserve"> presented </w:t>
      </w:r>
      <w:proofErr w:type="spellStart"/>
      <w:r w:rsidRPr="001D210C">
        <w:t>Lagragian</w:t>
      </w:r>
      <w:proofErr w:type="spellEnd"/>
      <w:r w:rsidRPr="001D210C">
        <w:t xml:space="preserve"> simulations to understand </w:t>
      </w:r>
      <w:proofErr w:type="spellStart"/>
      <w:r w:rsidRPr="001D210C">
        <w:rPr>
          <w:i/>
        </w:rPr>
        <w:t>Dinophysis</w:t>
      </w:r>
      <w:proofErr w:type="spellEnd"/>
      <w:r w:rsidRPr="001D210C">
        <w:rPr>
          <w:i/>
        </w:rPr>
        <w:t xml:space="preserve"> </w:t>
      </w:r>
      <w:r w:rsidRPr="001D210C">
        <w:t xml:space="preserve">transport between </w:t>
      </w:r>
      <w:proofErr w:type="spellStart"/>
      <w:r w:rsidRPr="001D210C">
        <w:t>Aveiro</w:t>
      </w:r>
      <w:proofErr w:type="spellEnd"/>
      <w:r w:rsidRPr="001D210C">
        <w:t xml:space="preserve"> lagoon and the Galician </w:t>
      </w:r>
      <w:proofErr w:type="spellStart"/>
      <w:r w:rsidRPr="001D210C">
        <w:t>Rías</w:t>
      </w:r>
      <w:proofErr w:type="spellEnd"/>
      <w:r w:rsidRPr="001D210C">
        <w:t>. H</w:t>
      </w:r>
      <w:proofErr w:type="gramStart"/>
      <w:r w:rsidRPr="001D210C">
        <w:t>:23</w:t>
      </w:r>
      <w:proofErr w:type="gramEnd"/>
      <w:r w:rsidRPr="001D210C">
        <w:t xml:space="preserve"> used INTECMAR (monitoring) </w:t>
      </w:r>
      <w:proofErr w:type="spellStart"/>
      <w:r w:rsidRPr="001D210C">
        <w:rPr>
          <w:i/>
        </w:rPr>
        <w:t>Dinophysis</w:t>
      </w:r>
      <w:proofErr w:type="spellEnd"/>
      <w:r w:rsidRPr="001D210C">
        <w:rPr>
          <w:i/>
        </w:rPr>
        <w:t xml:space="preserve"> </w:t>
      </w:r>
      <w:r w:rsidRPr="001D210C">
        <w:t xml:space="preserve">time series and concluded that abiotic factors such as upwelling and </w:t>
      </w:r>
      <w:proofErr w:type="spellStart"/>
      <w:r w:rsidRPr="001D210C">
        <w:t>flushingtimes</w:t>
      </w:r>
      <w:proofErr w:type="spellEnd"/>
      <w:r w:rsidRPr="001D210C">
        <w:t xml:space="preserve"> in the </w:t>
      </w:r>
      <w:proofErr w:type="spellStart"/>
      <w:r w:rsidRPr="001D210C">
        <w:t>Rías</w:t>
      </w:r>
      <w:proofErr w:type="spellEnd"/>
      <w:r w:rsidRPr="001D210C">
        <w:t xml:space="preserve"> were not always good predictors for </w:t>
      </w:r>
      <w:proofErr w:type="spellStart"/>
      <w:r w:rsidRPr="001D210C">
        <w:rPr>
          <w:i/>
        </w:rPr>
        <w:t>Dinophysis</w:t>
      </w:r>
      <w:proofErr w:type="spellEnd"/>
      <w:r w:rsidRPr="001D210C">
        <w:rPr>
          <w:i/>
        </w:rPr>
        <w:t xml:space="preserve"> </w:t>
      </w:r>
      <w:r w:rsidRPr="001D210C">
        <w:t xml:space="preserve">blooms in the area. The inadequacy of </w:t>
      </w:r>
      <w:r w:rsidRPr="001D210C">
        <w:rPr>
          <w:i/>
        </w:rPr>
        <w:t>“</w:t>
      </w:r>
      <w:proofErr w:type="spellStart"/>
      <w:r w:rsidRPr="001D210C">
        <w:rPr>
          <w:i/>
        </w:rPr>
        <w:t>Dinophysis</w:t>
      </w:r>
      <w:proofErr w:type="spellEnd"/>
      <w:r w:rsidRPr="001D210C">
        <w:rPr>
          <w:i/>
        </w:rPr>
        <w:t xml:space="preserve"> </w:t>
      </w:r>
      <w:r w:rsidRPr="001D210C">
        <w:t>concentration threshold” to predict DSP toxin detection in mussels was also stressed. H</w:t>
      </w:r>
      <w:proofErr w:type="gramStart"/>
      <w:r w:rsidRPr="001D210C">
        <w:t>:25</w:t>
      </w:r>
      <w:proofErr w:type="gramEnd"/>
      <w:r w:rsidRPr="001D210C">
        <w:t xml:space="preserve"> suggested that longshore advection (Portugal to Galicia) of </w:t>
      </w:r>
      <w:r w:rsidRPr="001D210C">
        <w:rPr>
          <w:i/>
        </w:rPr>
        <w:t xml:space="preserve">D. </w:t>
      </w:r>
      <w:proofErr w:type="spellStart"/>
      <w:r w:rsidRPr="001D210C">
        <w:rPr>
          <w:i/>
        </w:rPr>
        <w:t>acuta</w:t>
      </w:r>
      <w:proofErr w:type="spellEnd"/>
      <w:r w:rsidRPr="001D210C">
        <w:t xml:space="preserve"> and </w:t>
      </w:r>
      <w:r w:rsidRPr="001D210C">
        <w:rPr>
          <w:i/>
        </w:rPr>
        <w:t xml:space="preserve">G. </w:t>
      </w:r>
      <w:proofErr w:type="spellStart"/>
      <w:r w:rsidRPr="001D210C">
        <w:rPr>
          <w:i/>
        </w:rPr>
        <w:t>catenatum</w:t>
      </w:r>
      <w:proofErr w:type="spellEnd"/>
      <w:r w:rsidRPr="001D210C">
        <w:rPr>
          <w:i/>
        </w:rPr>
        <w:t xml:space="preserve"> </w:t>
      </w:r>
      <w:r w:rsidRPr="001D210C">
        <w:t xml:space="preserve">populations come from different source areas. The relationship between </w:t>
      </w:r>
      <w:proofErr w:type="spellStart"/>
      <w:r w:rsidRPr="001D210C">
        <w:t>cyanobacterial</w:t>
      </w:r>
      <w:proofErr w:type="spellEnd"/>
      <w:r w:rsidRPr="001D210C">
        <w:t xml:space="preserve"> blooms in the </w:t>
      </w:r>
      <w:proofErr w:type="spellStart"/>
      <w:r w:rsidRPr="001D210C">
        <w:t>Curonian</w:t>
      </w:r>
      <w:proofErr w:type="spellEnd"/>
      <w:r w:rsidRPr="001D210C">
        <w:t xml:space="preserve"> lagoon and physical processes related to climate change was discussed (H</w:t>
      </w:r>
      <w:proofErr w:type="gramStart"/>
      <w:r w:rsidRPr="001D210C">
        <w:t>:24</w:t>
      </w:r>
      <w:proofErr w:type="gramEnd"/>
      <w:r w:rsidRPr="001D210C">
        <w:t xml:space="preserve">). </w:t>
      </w:r>
    </w:p>
    <w:p w:rsidR="001D210C" w:rsidRPr="001D210C" w:rsidRDefault="001D210C" w:rsidP="001D210C">
      <w:pPr>
        <w:rPr>
          <w:lang w:val="en-US"/>
        </w:rPr>
      </w:pPr>
      <w:r w:rsidRPr="001D210C">
        <w:t xml:space="preserve">H:28 showed how a HAB forecasting system, based on monitoring observations and operational oceanography, developed into a successful logistic product for aquaculture farming, policy makers and stakeholders in western Ireland. This resulted in an alert system, based on tools for </w:t>
      </w:r>
      <w:proofErr w:type="spellStart"/>
      <w:r w:rsidRPr="001D210C">
        <w:t>nowcast</w:t>
      </w:r>
      <w:proofErr w:type="spellEnd"/>
      <w:r w:rsidRPr="001D210C">
        <w:t xml:space="preserve"> and forecast HABs and toxins, disseminated through a weekly bulletin including the situation in each aquaculture zone (successful in predicting 50% of </w:t>
      </w:r>
      <w:proofErr w:type="spellStart"/>
      <w:r w:rsidRPr="001D210C">
        <w:rPr>
          <w:i/>
        </w:rPr>
        <w:t>Karenia</w:t>
      </w:r>
      <w:proofErr w:type="spellEnd"/>
      <w:r w:rsidRPr="001D210C">
        <w:rPr>
          <w:i/>
        </w:rPr>
        <w:t xml:space="preserve"> </w:t>
      </w:r>
      <w:proofErr w:type="spellStart"/>
      <w:r w:rsidRPr="001D210C">
        <w:rPr>
          <w:i/>
        </w:rPr>
        <w:t>mikimotoi</w:t>
      </w:r>
      <w:proofErr w:type="spellEnd"/>
      <w:r w:rsidRPr="001D210C">
        <w:t xml:space="preserve"> and </w:t>
      </w:r>
      <w:r w:rsidRPr="001D210C">
        <w:rPr>
          <w:i/>
        </w:rPr>
        <w:t>Pseudo-</w:t>
      </w:r>
      <w:proofErr w:type="spellStart"/>
      <w:r w:rsidRPr="001D210C">
        <w:rPr>
          <w:i/>
        </w:rPr>
        <w:t>nitzschia</w:t>
      </w:r>
      <w:proofErr w:type="spellEnd"/>
      <w:r w:rsidRPr="001D210C">
        <w:rPr>
          <w:i/>
        </w:rPr>
        <w:t xml:space="preserve"> </w:t>
      </w:r>
      <w:r w:rsidRPr="001D210C">
        <w:t>blooms). H</w:t>
      </w:r>
      <w:proofErr w:type="gramStart"/>
      <w:r w:rsidRPr="001D210C">
        <w:t>:29</w:t>
      </w:r>
      <w:proofErr w:type="gramEnd"/>
      <w:r w:rsidRPr="001D210C">
        <w:t xml:space="preserve"> focused on a reanalysis of a HAB event during a </w:t>
      </w:r>
      <w:proofErr w:type="spellStart"/>
      <w:r w:rsidRPr="001D210C">
        <w:t>downwelling</w:t>
      </w:r>
      <w:proofErr w:type="spellEnd"/>
      <w:r w:rsidRPr="001D210C">
        <w:t xml:space="preserve"> episode off the Galician Rias </w:t>
      </w:r>
      <w:proofErr w:type="spellStart"/>
      <w:r w:rsidRPr="001D210C">
        <w:t>Bajas</w:t>
      </w:r>
      <w:proofErr w:type="spellEnd"/>
      <w:r w:rsidRPr="001D210C">
        <w:t xml:space="preserve"> in 2005. It modelled the advection and development of toxic algae and oceanographic conditions during spring (</w:t>
      </w:r>
      <w:r w:rsidRPr="001D210C">
        <w:rPr>
          <w:i/>
        </w:rPr>
        <w:t xml:space="preserve">D. </w:t>
      </w:r>
      <w:proofErr w:type="spellStart"/>
      <w:r w:rsidRPr="001D210C">
        <w:rPr>
          <w:i/>
        </w:rPr>
        <w:t>acuminata</w:t>
      </w:r>
      <w:proofErr w:type="spellEnd"/>
      <w:r w:rsidRPr="001D210C">
        <w:t>) and autumn (</w:t>
      </w:r>
      <w:r w:rsidRPr="001D210C">
        <w:rPr>
          <w:i/>
        </w:rPr>
        <w:t xml:space="preserve">D. </w:t>
      </w:r>
      <w:proofErr w:type="spellStart"/>
      <w:r w:rsidRPr="001D210C">
        <w:rPr>
          <w:i/>
        </w:rPr>
        <w:t>acuta</w:t>
      </w:r>
      <w:proofErr w:type="spellEnd"/>
      <w:r w:rsidRPr="001D210C">
        <w:t xml:space="preserve"> transport from Portugal) in 2013: A weekly HAB bulletin for the area was developed. It was highlighted that models can now simulate conditions inside the rias and are adapted to tides.  An artificial neural networks (ANN) was built with monitoring data (phytoplankton and environmental conditions) collected since </w:t>
      </w:r>
      <w:r w:rsidRPr="001D210C">
        <w:rPr>
          <w:lang w:val="en-US"/>
        </w:rPr>
        <w:t>1990 in the Ebro River Delta region, NE Spain (H</w:t>
      </w:r>
      <w:proofErr w:type="gramStart"/>
      <w:r w:rsidRPr="001D210C">
        <w:rPr>
          <w:lang w:val="en-US"/>
        </w:rPr>
        <w:t>:30</w:t>
      </w:r>
      <w:proofErr w:type="gramEnd"/>
      <w:r w:rsidRPr="001D210C">
        <w:rPr>
          <w:lang w:val="en-US"/>
        </w:rPr>
        <w:t xml:space="preserve">). After training (misclassification, error characteristics, presence-absence events) of the ANN, these were able to explain 60% of </w:t>
      </w:r>
      <w:r w:rsidRPr="001D210C">
        <w:rPr>
          <w:i/>
          <w:lang w:val="en-US"/>
        </w:rPr>
        <w:t>Pseudo-</w:t>
      </w:r>
      <w:proofErr w:type="spellStart"/>
      <w:r w:rsidRPr="001D210C">
        <w:rPr>
          <w:i/>
          <w:lang w:val="en-US"/>
        </w:rPr>
        <w:t>nitzschia</w:t>
      </w:r>
      <w:proofErr w:type="spellEnd"/>
      <w:r w:rsidRPr="001D210C">
        <w:rPr>
          <w:lang w:val="en-US"/>
        </w:rPr>
        <w:t xml:space="preserve"> (ASP) and 62.5% of </w:t>
      </w:r>
      <w:proofErr w:type="spellStart"/>
      <w:r w:rsidRPr="001D210C">
        <w:rPr>
          <w:i/>
          <w:lang w:val="en-US"/>
        </w:rPr>
        <w:t>Karlodinium</w:t>
      </w:r>
      <w:proofErr w:type="spellEnd"/>
      <w:r w:rsidRPr="001D210C">
        <w:rPr>
          <w:lang w:val="en-US"/>
        </w:rPr>
        <w:t xml:space="preserve"> (fish-killer) </w:t>
      </w:r>
      <w:proofErr w:type="gramStart"/>
      <w:r w:rsidRPr="001D210C">
        <w:rPr>
          <w:lang w:val="en-US"/>
        </w:rPr>
        <w:t>abundance  in</w:t>
      </w:r>
      <w:proofErr w:type="gramEnd"/>
      <w:r w:rsidRPr="001D210C">
        <w:rPr>
          <w:lang w:val="en-US"/>
        </w:rPr>
        <w:t xml:space="preserve"> the area. </w:t>
      </w:r>
      <w:proofErr w:type="spellStart"/>
      <w:r w:rsidRPr="001D210C">
        <w:rPr>
          <w:lang w:val="en-US"/>
        </w:rPr>
        <w:t>Phenological</w:t>
      </w:r>
      <w:proofErr w:type="spellEnd"/>
      <w:r w:rsidRPr="001D210C">
        <w:rPr>
          <w:lang w:val="en-US"/>
        </w:rPr>
        <w:t xml:space="preserve"> changes in the bloom season and intensification of </w:t>
      </w:r>
      <w:r w:rsidRPr="001D210C">
        <w:rPr>
          <w:i/>
          <w:lang w:val="en-US"/>
        </w:rPr>
        <w:t>Pseudo-</w:t>
      </w:r>
      <w:proofErr w:type="spellStart"/>
      <w:r w:rsidRPr="001D210C">
        <w:rPr>
          <w:i/>
          <w:lang w:val="en-US"/>
        </w:rPr>
        <w:t>nitzschia</w:t>
      </w:r>
      <w:proofErr w:type="spellEnd"/>
      <w:r w:rsidRPr="001D210C">
        <w:rPr>
          <w:lang w:val="en-US"/>
        </w:rPr>
        <w:t xml:space="preserve"> blooms were observed.</w:t>
      </w:r>
    </w:p>
    <w:p w:rsidR="001D210C" w:rsidRPr="001D210C" w:rsidRDefault="001D210C" w:rsidP="001D210C">
      <w:pPr>
        <w:rPr>
          <w:lang w:val="en-US"/>
        </w:rPr>
      </w:pPr>
      <w:r w:rsidRPr="001D210C">
        <w:rPr>
          <w:lang w:val="en-US"/>
        </w:rPr>
        <w:t xml:space="preserve">An Individual-based model (IBM) was used to understand biological interactions in </w:t>
      </w:r>
      <w:proofErr w:type="spellStart"/>
      <w:r w:rsidRPr="001D210C">
        <w:rPr>
          <w:i/>
          <w:lang w:val="en-US"/>
        </w:rPr>
        <w:t>Alexandrium</w:t>
      </w:r>
      <w:proofErr w:type="spellEnd"/>
      <w:r w:rsidRPr="001D210C">
        <w:rPr>
          <w:lang w:val="en-US"/>
        </w:rPr>
        <w:t xml:space="preserve"> (host) blooms infected by </w:t>
      </w:r>
      <w:proofErr w:type="spellStart"/>
      <w:r w:rsidRPr="001D210C">
        <w:rPr>
          <w:i/>
          <w:lang w:val="en-US"/>
        </w:rPr>
        <w:t>Amoebophrya</w:t>
      </w:r>
      <w:proofErr w:type="spellEnd"/>
      <w:r w:rsidRPr="001D210C">
        <w:rPr>
          <w:i/>
          <w:lang w:val="en-US"/>
        </w:rPr>
        <w:t xml:space="preserve"> </w:t>
      </w:r>
      <w:r w:rsidRPr="001D210C">
        <w:rPr>
          <w:lang w:val="en-US"/>
        </w:rPr>
        <w:t>(parasite) (H</w:t>
      </w:r>
      <w:proofErr w:type="gramStart"/>
      <w:r w:rsidRPr="001D210C">
        <w:rPr>
          <w:lang w:val="en-US"/>
        </w:rPr>
        <w:t>:31</w:t>
      </w:r>
      <w:proofErr w:type="gramEnd"/>
      <w:r w:rsidRPr="001D210C">
        <w:rPr>
          <w:lang w:val="en-US"/>
        </w:rPr>
        <w:t xml:space="preserve">). The model balanced inputs versus outputs, focusing on </w:t>
      </w:r>
      <w:proofErr w:type="spellStart"/>
      <w:r w:rsidRPr="001D210C">
        <w:rPr>
          <w:i/>
          <w:lang w:val="en-US"/>
        </w:rPr>
        <w:t>Alexandrium</w:t>
      </w:r>
      <w:proofErr w:type="spellEnd"/>
      <w:r w:rsidRPr="001D210C">
        <w:rPr>
          <w:lang w:val="en-US"/>
        </w:rPr>
        <w:t xml:space="preserve"> mortality. It was validated with parameterization (data from literature and experiments) and emphasized the importance of the timing of gametogenesis and cyst infection. Results support the hypothesis of parasite-host simultaneous dormancy and the role of </w:t>
      </w:r>
      <w:proofErr w:type="spellStart"/>
      <w:r w:rsidRPr="001D210C">
        <w:rPr>
          <w:lang w:val="en-US"/>
        </w:rPr>
        <w:t>excystment</w:t>
      </w:r>
      <w:proofErr w:type="spellEnd"/>
      <w:r w:rsidRPr="001D210C">
        <w:rPr>
          <w:lang w:val="en-US"/>
        </w:rPr>
        <w:t xml:space="preserve"> to propagate both species. This was proposed for the </w:t>
      </w:r>
      <w:r w:rsidRPr="001D210C">
        <w:rPr>
          <w:b/>
          <w:lang w:val="en-US"/>
        </w:rPr>
        <w:t>best young-scientist oral presentation.</w:t>
      </w:r>
    </w:p>
    <w:p w:rsidR="001D210C" w:rsidRPr="001D210C" w:rsidRDefault="001D210C" w:rsidP="001D210C">
      <w:pPr>
        <w:rPr>
          <w:lang w:val="en-US"/>
        </w:rPr>
      </w:pPr>
      <w:r w:rsidRPr="001D210C">
        <w:rPr>
          <w:lang w:val="en-US"/>
        </w:rPr>
        <w:t xml:space="preserve">The following half </w:t>
      </w:r>
      <w:proofErr w:type="spellStart"/>
      <w:r w:rsidRPr="001D210C">
        <w:rPr>
          <w:lang w:val="en-US"/>
        </w:rPr>
        <w:t>subsession</w:t>
      </w:r>
      <w:proofErr w:type="spellEnd"/>
      <w:r w:rsidRPr="001D210C">
        <w:rPr>
          <w:lang w:val="en-US"/>
        </w:rPr>
        <w:t xml:space="preserve"> focused on the uptake and transformation of toxins within shellfish. Possible ways of uptake and elimination of toxins from the </w:t>
      </w:r>
      <w:proofErr w:type="spellStart"/>
      <w:r w:rsidRPr="001D210C">
        <w:rPr>
          <w:lang w:val="en-US"/>
        </w:rPr>
        <w:t>okadaic</w:t>
      </w:r>
      <w:proofErr w:type="spellEnd"/>
      <w:r w:rsidRPr="001D210C">
        <w:rPr>
          <w:lang w:val="en-US"/>
        </w:rPr>
        <w:t xml:space="preserve"> acid group (OA, DSP toxins) were discussed, in particular the cell export of toxins by passive diffusion and/or membrane transport (H</w:t>
      </w:r>
      <w:proofErr w:type="gramStart"/>
      <w:r w:rsidRPr="001D210C">
        <w:rPr>
          <w:lang w:val="en-US"/>
        </w:rPr>
        <w:t>:32</w:t>
      </w:r>
      <w:proofErr w:type="gramEnd"/>
      <w:r w:rsidRPr="001D210C">
        <w:rPr>
          <w:lang w:val="en-US"/>
        </w:rPr>
        <w:t xml:space="preserve">). Mussels can accumulate free and esterified forms. Several dynamic models including different accumulation routes were used to simulate OA and DTX2 accumulation in mussels. Results suggest that esterification has an important role in reducing the accumulation of OA and DTX2 in bivalves and that the accumulation of DTX2 in mussels should be higher than that of </w:t>
      </w:r>
      <w:r w:rsidRPr="001D210C">
        <w:rPr>
          <w:lang w:val="en-US"/>
        </w:rPr>
        <w:lastRenderedPageBreak/>
        <w:t xml:space="preserve">OA. PSP toxin data from the Portuguese </w:t>
      </w:r>
      <w:proofErr w:type="spellStart"/>
      <w:r w:rsidRPr="001D210C">
        <w:rPr>
          <w:lang w:val="en-US"/>
        </w:rPr>
        <w:t>biotoxin</w:t>
      </w:r>
      <w:proofErr w:type="spellEnd"/>
      <w:r w:rsidRPr="001D210C">
        <w:rPr>
          <w:lang w:val="en-US"/>
        </w:rPr>
        <w:t xml:space="preserve"> monitoring </w:t>
      </w:r>
      <w:proofErr w:type="spellStart"/>
      <w:r w:rsidRPr="001D210C">
        <w:rPr>
          <w:lang w:val="en-US"/>
        </w:rPr>
        <w:t>programme</w:t>
      </w:r>
      <w:proofErr w:type="spellEnd"/>
      <w:r w:rsidRPr="001D210C">
        <w:rPr>
          <w:lang w:val="en-US"/>
        </w:rPr>
        <w:t xml:space="preserve"> (1996-2012) showed inter-annual and seasonal trends as well as connectivity between neighboring regions, in particular adjacent coastal and estuarine systems (H:34). Results showed absence of PSP during the period 1996-2004 in contrast with a bimodal distribution (autumn-early winter, and summer) during the period 2004-2012. The persistency of OA and </w:t>
      </w:r>
      <w:proofErr w:type="spellStart"/>
      <w:r w:rsidRPr="001D210C">
        <w:rPr>
          <w:lang w:val="en-US"/>
        </w:rPr>
        <w:t>spirolides</w:t>
      </w:r>
      <w:proofErr w:type="spellEnd"/>
      <w:r w:rsidRPr="001D210C">
        <w:rPr>
          <w:lang w:val="en-US"/>
        </w:rPr>
        <w:t xml:space="preserve"> in seawater is well known in Galicia. An innovative experiment was carried out on OA, </w:t>
      </w:r>
      <w:proofErr w:type="spellStart"/>
      <w:r w:rsidRPr="001D210C">
        <w:rPr>
          <w:lang w:val="en-US"/>
        </w:rPr>
        <w:t>spirolides</w:t>
      </w:r>
      <w:proofErr w:type="spellEnd"/>
      <w:r w:rsidRPr="001D210C">
        <w:rPr>
          <w:lang w:val="en-US"/>
        </w:rPr>
        <w:t xml:space="preserve"> and </w:t>
      </w:r>
      <w:proofErr w:type="spellStart"/>
      <w:r w:rsidRPr="001D210C">
        <w:rPr>
          <w:lang w:val="en-US"/>
        </w:rPr>
        <w:t>gymnodimine</w:t>
      </w:r>
      <w:proofErr w:type="spellEnd"/>
      <w:r w:rsidRPr="001D210C">
        <w:rPr>
          <w:lang w:val="en-US"/>
        </w:rPr>
        <w:t xml:space="preserve"> degradation in the water column and sediments  to elucidate </w:t>
      </w:r>
      <w:proofErr w:type="spellStart"/>
      <w:r w:rsidRPr="001D210C">
        <w:rPr>
          <w:lang w:val="en-US"/>
        </w:rPr>
        <w:t>whetherobserved</w:t>
      </w:r>
      <w:proofErr w:type="spellEnd"/>
      <w:r w:rsidRPr="001D210C">
        <w:rPr>
          <w:lang w:val="en-US"/>
        </w:rPr>
        <w:t xml:space="preserve"> toxin levels are due to constant toxin production or to high toxin stability (H: 15),. Degradation of OA in the water is very slow; in contrast to that of </w:t>
      </w:r>
      <w:proofErr w:type="spellStart"/>
      <w:r w:rsidRPr="001D210C">
        <w:rPr>
          <w:lang w:val="en-US"/>
        </w:rPr>
        <w:t>gymnodimine</w:t>
      </w:r>
      <w:proofErr w:type="spellEnd"/>
      <w:r w:rsidRPr="001D210C">
        <w:rPr>
          <w:lang w:val="en-US"/>
        </w:rPr>
        <w:t xml:space="preserve"> and </w:t>
      </w:r>
      <w:proofErr w:type="spellStart"/>
      <w:r w:rsidRPr="001D210C">
        <w:rPr>
          <w:lang w:val="en-US"/>
        </w:rPr>
        <w:t>spirolides</w:t>
      </w:r>
      <w:proofErr w:type="spellEnd"/>
      <w:r w:rsidRPr="001D210C">
        <w:rPr>
          <w:lang w:val="en-US"/>
        </w:rPr>
        <w:t xml:space="preserve"> whose persistency (13-desmethyl SPX C) in sediments seems to be related to resistant forms of </w:t>
      </w:r>
      <w:proofErr w:type="spellStart"/>
      <w:r w:rsidRPr="001D210C">
        <w:rPr>
          <w:lang w:val="en-US"/>
        </w:rPr>
        <w:t>dinoflagellates</w:t>
      </w:r>
      <w:proofErr w:type="spellEnd"/>
      <w:r w:rsidRPr="001D210C">
        <w:rPr>
          <w:lang w:val="en-US"/>
        </w:rPr>
        <w:t xml:space="preserve"> (cysts). Sediment profiles of OA, </w:t>
      </w:r>
      <w:proofErr w:type="spellStart"/>
      <w:r w:rsidRPr="001D210C">
        <w:rPr>
          <w:lang w:val="en-US"/>
        </w:rPr>
        <w:t>spirolides</w:t>
      </w:r>
      <w:proofErr w:type="spellEnd"/>
      <w:r w:rsidRPr="001D210C">
        <w:rPr>
          <w:lang w:val="en-US"/>
        </w:rPr>
        <w:t xml:space="preserve"> and other toxins in the Galician </w:t>
      </w:r>
      <w:proofErr w:type="spellStart"/>
      <w:r w:rsidRPr="001D210C">
        <w:rPr>
          <w:lang w:val="en-US"/>
        </w:rPr>
        <w:t>rías</w:t>
      </w:r>
      <w:proofErr w:type="spellEnd"/>
      <w:r w:rsidRPr="001D210C">
        <w:rPr>
          <w:lang w:val="en-US"/>
        </w:rPr>
        <w:t xml:space="preserve"> were shown to be useful to study historical trends and show an </w:t>
      </w:r>
      <w:proofErr w:type="gramStart"/>
      <w:r w:rsidRPr="001D210C">
        <w:rPr>
          <w:lang w:val="en-US"/>
        </w:rPr>
        <w:t>increased  impact</w:t>
      </w:r>
      <w:proofErr w:type="gramEnd"/>
      <w:r w:rsidRPr="001D210C">
        <w:rPr>
          <w:lang w:val="en-US"/>
        </w:rPr>
        <w:t xml:space="preserve"> of OA in recent years. This was proposed for </w:t>
      </w:r>
      <w:r w:rsidRPr="001D210C">
        <w:rPr>
          <w:b/>
          <w:lang w:val="en-US"/>
        </w:rPr>
        <w:t>best young person poster presentation.</w:t>
      </w:r>
    </w:p>
    <w:p w:rsidR="001D210C" w:rsidRPr="001D210C" w:rsidRDefault="001D210C" w:rsidP="00774F0F">
      <w:pPr>
        <w:pStyle w:val="Hheading3"/>
        <w:rPr>
          <w:lang w:val="en-US"/>
        </w:rPr>
      </w:pPr>
      <w:r w:rsidRPr="001D210C">
        <w:rPr>
          <w:lang w:val="en-US"/>
        </w:rPr>
        <w:t>Advances in automated HAB observing systems, biosensors and toxin-detection methods/Mitigation strategies</w:t>
      </w:r>
    </w:p>
    <w:p w:rsidR="001D210C" w:rsidRPr="001D210C" w:rsidRDefault="001D210C" w:rsidP="001D210C">
      <w:pPr>
        <w:rPr>
          <w:lang w:val="en-US"/>
        </w:rPr>
      </w:pPr>
      <w:r w:rsidRPr="001D210C">
        <w:rPr>
          <w:lang w:val="en-US"/>
        </w:rPr>
        <w:t>The notable irruption of molecular and genomic tools into HAB studies was evident in these two sub-sessions, which included twelve contributions on (</w:t>
      </w:r>
      <w:proofErr w:type="spellStart"/>
      <w:r w:rsidRPr="001D210C">
        <w:rPr>
          <w:lang w:val="en-US"/>
        </w:rPr>
        <w:t>i</w:t>
      </w:r>
      <w:proofErr w:type="spellEnd"/>
      <w:r w:rsidRPr="001D210C">
        <w:rPr>
          <w:lang w:val="en-US"/>
        </w:rPr>
        <w:t xml:space="preserve">) molecular ecology, (ii) genetic and physiological basis of toxin accumulation, (iii) </w:t>
      </w:r>
      <w:proofErr w:type="spellStart"/>
      <w:r w:rsidRPr="001D210C">
        <w:rPr>
          <w:lang w:val="en-US"/>
        </w:rPr>
        <w:t>dinoflagellate</w:t>
      </w:r>
      <w:proofErr w:type="spellEnd"/>
      <w:r w:rsidRPr="001D210C">
        <w:rPr>
          <w:lang w:val="en-US"/>
        </w:rPr>
        <w:t xml:space="preserve"> toxin gene expression; and </w:t>
      </w:r>
      <w:proofErr w:type="gramStart"/>
      <w:r w:rsidRPr="001D210C">
        <w:rPr>
          <w:lang w:val="en-US"/>
        </w:rPr>
        <w:t>(iv) use</w:t>
      </w:r>
      <w:proofErr w:type="gramEnd"/>
      <w:r w:rsidRPr="001D210C">
        <w:rPr>
          <w:lang w:val="en-US"/>
        </w:rPr>
        <w:t xml:space="preserve"> of molecular tools for HABs and toxin identification in Atlantic areas. </w:t>
      </w:r>
    </w:p>
    <w:p w:rsidR="001D210C" w:rsidRPr="001D210C" w:rsidRDefault="001D210C" w:rsidP="001D210C">
      <w:pPr>
        <w:rPr>
          <w:lang w:val="en-US"/>
        </w:rPr>
      </w:pPr>
      <w:r w:rsidRPr="001D210C">
        <w:rPr>
          <w:lang w:val="en-US"/>
        </w:rPr>
        <w:t xml:space="preserve">Molecular </w:t>
      </w:r>
      <w:proofErr w:type="spellStart"/>
      <w:r w:rsidRPr="001D210C">
        <w:rPr>
          <w:lang w:val="en-US"/>
        </w:rPr>
        <w:t>qPCR</w:t>
      </w:r>
      <w:proofErr w:type="spellEnd"/>
      <w:r w:rsidRPr="001D210C">
        <w:rPr>
          <w:lang w:val="en-US"/>
        </w:rPr>
        <w:t xml:space="preserve"> technologies have been used for prevention and management of toxic </w:t>
      </w:r>
      <w:proofErr w:type="spellStart"/>
      <w:r w:rsidRPr="001D210C">
        <w:rPr>
          <w:lang w:val="en-US"/>
        </w:rPr>
        <w:t>dinoflagellate</w:t>
      </w:r>
      <w:proofErr w:type="spellEnd"/>
      <w:r w:rsidRPr="001D210C">
        <w:rPr>
          <w:lang w:val="en-US"/>
        </w:rPr>
        <w:t xml:space="preserve"> </w:t>
      </w:r>
      <w:proofErr w:type="spellStart"/>
      <w:r w:rsidRPr="001D210C">
        <w:rPr>
          <w:i/>
          <w:lang w:val="en-US"/>
        </w:rPr>
        <w:t>Ostreopsis</w:t>
      </w:r>
      <w:proofErr w:type="spellEnd"/>
      <w:r w:rsidRPr="001D210C">
        <w:rPr>
          <w:lang w:val="en-US"/>
        </w:rPr>
        <w:t xml:space="preserve"> events in Mediterranean tourist resorts (H</w:t>
      </w:r>
      <w:proofErr w:type="gramStart"/>
      <w:r w:rsidRPr="001D210C">
        <w:rPr>
          <w:lang w:val="en-US"/>
        </w:rPr>
        <w:t>:36</w:t>
      </w:r>
      <w:proofErr w:type="gramEnd"/>
      <w:r w:rsidRPr="001D210C">
        <w:rPr>
          <w:lang w:val="en-US"/>
        </w:rPr>
        <w:t xml:space="preserve">), and of </w:t>
      </w:r>
      <w:proofErr w:type="spellStart"/>
      <w:r w:rsidRPr="001D210C">
        <w:rPr>
          <w:i/>
          <w:lang w:val="en-US"/>
        </w:rPr>
        <w:t>Azadinium</w:t>
      </w:r>
      <w:proofErr w:type="spellEnd"/>
      <w:r w:rsidRPr="001D210C">
        <w:rPr>
          <w:lang w:val="en-US"/>
        </w:rPr>
        <w:t xml:space="preserve"> (AZP) and </w:t>
      </w:r>
      <w:r w:rsidRPr="001D210C">
        <w:rPr>
          <w:i/>
          <w:lang w:val="en-US"/>
        </w:rPr>
        <w:t>Pseudo-</w:t>
      </w:r>
      <w:proofErr w:type="spellStart"/>
      <w:r w:rsidRPr="001D210C">
        <w:rPr>
          <w:i/>
          <w:lang w:val="en-US"/>
        </w:rPr>
        <w:t>nitzschia</w:t>
      </w:r>
      <w:proofErr w:type="spellEnd"/>
      <w:r w:rsidRPr="001D210C">
        <w:rPr>
          <w:lang w:val="en-US"/>
        </w:rPr>
        <w:t xml:space="preserve"> (ASP) in the eastern Atlantic (H:37). A novel study established that, using a developed parentage tool, the accumulation characteristics of mussels are inherited in a proportion that makes it possible to start selective breeding </w:t>
      </w:r>
      <w:proofErr w:type="spellStart"/>
      <w:r w:rsidRPr="001D210C">
        <w:rPr>
          <w:lang w:val="en-US"/>
        </w:rPr>
        <w:t>programmes</w:t>
      </w:r>
      <w:proofErr w:type="spellEnd"/>
      <w:r w:rsidRPr="001D210C">
        <w:rPr>
          <w:lang w:val="en-US"/>
        </w:rPr>
        <w:t xml:space="preserve"> to obtain low accumulating strains (H:39). </w:t>
      </w:r>
      <w:proofErr w:type="spellStart"/>
      <w:r w:rsidRPr="001D210C">
        <w:rPr>
          <w:bCs/>
          <w:i/>
          <w:lang w:val="en-US"/>
        </w:rPr>
        <w:t>Ruditapes</w:t>
      </w:r>
      <w:proofErr w:type="spellEnd"/>
      <w:r w:rsidRPr="001D210C">
        <w:rPr>
          <w:bCs/>
          <w:i/>
          <w:lang w:val="en-US"/>
        </w:rPr>
        <w:t xml:space="preserve"> </w:t>
      </w:r>
      <w:proofErr w:type="spellStart"/>
      <w:r w:rsidRPr="001D210C">
        <w:rPr>
          <w:bCs/>
          <w:i/>
          <w:lang w:val="en-US"/>
        </w:rPr>
        <w:t>philippinarum</w:t>
      </w:r>
      <w:proofErr w:type="spellEnd"/>
      <w:r w:rsidRPr="001D210C">
        <w:rPr>
          <w:bCs/>
          <w:lang w:val="en-US"/>
        </w:rPr>
        <w:t xml:space="preserve"> was also studied as a model for transcriptional response to exposure to </w:t>
      </w:r>
      <w:proofErr w:type="spellStart"/>
      <w:r w:rsidRPr="001D210C">
        <w:rPr>
          <w:bCs/>
          <w:lang w:val="en-US"/>
        </w:rPr>
        <w:t>microcystins</w:t>
      </w:r>
      <w:proofErr w:type="spellEnd"/>
      <w:r w:rsidRPr="001D210C">
        <w:rPr>
          <w:bCs/>
          <w:lang w:val="en-US"/>
        </w:rPr>
        <w:t xml:space="preserve"> (H</w:t>
      </w:r>
      <w:proofErr w:type="gramStart"/>
      <w:r w:rsidRPr="001D210C">
        <w:rPr>
          <w:bCs/>
          <w:lang w:val="en-US"/>
        </w:rPr>
        <w:t>:44</w:t>
      </w:r>
      <w:proofErr w:type="gramEnd"/>
      <w:r w:rsidRPr="001D210C">
        <w:rPr>
          <w:bCs/>
          <w:lang w:val="en-US"/>
        </w:rPr>
        <w:t xml:space="preserve">). </w:t>
      </w:r>
      <w:proofErr w:type="spellStart"/>
      <w:r w:rsidRPr="001D210C">
        <w:rPr>
          <w:lang w:val="en-US"/>
        </w:rPr>
        <w:t>Microcystin</w:t>
      </w:r>
      <w:proofErr w:type="spellEnd"/>
      <w:r w:rsidRPr="001D210C">
        <w:rPr>
          <w:lang w:val="en-US"/>
        </w:rPr>
        <w:t xml:space="preserve"> -LR metabolism in </w:t>
      </w:r>
      <w:proofErr w:type="spellStart"/>
      <w:r w:rsidRPr="001D210C">
        <w:rPr>
          <w:i/>
          <w:lang w:val="en-US"/>
        </w:rPr>
        <w:t>Ruditapes</w:t>
      </w:r>
      <w:proofErr w:type="spellEnd"/>
      <w:r w:rsidRPr="001D210C">
        <w:rPr>
          <w:i/>
          <w:lang w:val="en-US"/>
        </w:rPr>
        <w:t xml:space="preserve"> </w:t>
      </w:r>
      <w:proofErr w:type="spellStart"/>
      <w:r w:rsidRPr="001D210C">
        <w:rPr>
          <w:i/>
          <w:lang w:val="en-US"/>
        </w:rPr>
        <w:t>philippinarum</w:t>
      </w:r>
      <w:proofErr w:type="spellEnd"/>
      <w:r w:rsidRPr="001D210C">
        <w:rPr>
          <w:lang w:val="en-US"/>
        </w:rPr>
        <w:t xml:space="preserve"> was investigated using this bivalve as a model for studies on biochemical degradation of </w:t>
      </w:r>
      <w:proofErr w:type="spellStart"/>
      <w:r w:rsidRPr="001D210C">
        <w:rPr>
          <w:lang w:val="en-US"/>
        </w:rPr>
        <w:t>microcystin</w:t>
      </w:r>
      <w:proofErr w:type="spellEnd"/>
      <w:r w:rsidRPr="001D210C">
        <w:rPr>
          <w:lang w:val="en-US"/>
        </w:rPr>
        <w:t xml:space="preserve"> (H</w:t>
      </w:r>
      <w:proofErr w:type="gramStart"/>
      <w:r w:rsidRPr="001D210C">
        <w:rPr>
          <w:lang w:val="en-US"/>
        </w:rPr>
        <w:t>:40</w:t>
      </w:r>
      <w:proofErr w:type="gramEnd"/>
      <w:r w:rsidRPr="001D210C">
        <w:rPr>
          <w:lang w:val="en-US"/>
        </w:rPr>
        <w:t xml:space="preserve">). </w:t>
      </w:r>
      <w:r w:rsidRPr="001D210C">
        <w:rPr>
          <w:bCs/>
          <w:lang w:val="en-US"/>
        </w:rPr>
        <w:t xml:space="preserve">The biochemical response of mussels was investigated using the glutathione </w:t>
      </w:r>
      <w:proofErr w:type="spellStart"/>
      <w:r w:rsidRPr="001D210C">
        <w:rPr>
          <w:bCs/>
          <w:lang w:val="en-US"/>
        </w:rPr>
        <w:t>transferase</w:t>
      </w:r>
      <w:proofErr w:type="spellEnd"/>
      <w:r w:rsidRPr="001D210C">
        <w:rPr>
          <w:bCs/>
          <w:lang w:val="en-US"/>
        </w:rPr>
        <w:t xml:space="preserve"> proteomic response after exposure to toxic </w:t>
      </w:r>
      <w:proofErr w:type="spellStart"/>
      <w:r w:rsidRPr="001D210C">
        <w:rPr>
          <w:bCs/>
          <w:i/>
          <w:lang w:val="en-US"/>
        </w:rPr>
        <w:t>Microcystis</w:t>
      </w:r>
      <w:proofErr w:type="spellEnd"/>
      <w:r w:rsidRPr="001D210C">
        <w:rPr>
          <w:bCs/>
          <w:i/>
          <w:lang w:val="en-US"/>
        </w:rPr>
        <w:t xml:space="preserve"> aeruginosa</w:t>
      </w:r>
      <w:r w:rsidRPr="001D210C">
        <w:rPr>
          <w:bCs/>
          <w:lang w:val="en-US"/>
        </w:rPr>
        <w:t xml:space="preserve"> (H</w:t>
      </w:r>
      <w:proofErr w:type="gramStart"/>
      <w:r w:rsidRPr="001D210C">
        <w:rPr>
          <w:bCs/>
          <w:lang w:val="en-US"/>
        </w:rPr>
        <w:t>:43</w:t>
      </w:r>
      <w:proofErr w:type="gramEnd"/>
      <w:r w:rsidRPr="001D210C">
        <w:rPr>
          <w:bCs/>
          <w:lang w:val="en-US"/>
        </w:rPr>
        <w:t xml:space="preserve">). </w:t>
      </w:r>
      <w:r w:rsidRPr="001D210C">
        <w:rPr>
          <w:lang w:val="en-US"/>
        </w:rPr>
        <w:t xml:space="preserve">Meanwhile, the mussel </w:t>
      </w:r>
      <w:proofErr w:type="spellStart"/>
      <w:r w:rsidRPr="001D210C">
        <w:rPr>
          <w:i/>
          <w:lang w:val="en-US"/>
        </w:rPr>
        <w:t>Mytilus</w:t>
      </w:r>
      <w:proofErr w:type="spellEnd"/>
      <w:r w:rsidRPr="001D210C">
        <w:rPr>
          <w:lang w:val="en-US"/>
        </w:rPr>
        <w:t xml:space="preserve"> </w:t>
      </w:r>
      <w:proofErr w:type="spellStart"/>
      <w:r w:rsidRPr="001D210C">
        <w:rPr>
          <w:i/>
          <w:lang w:val="en-US"/>
        </w:rPr>
        <w:t>galloprovincialis</w:t>
      </w:r>
      <w:proofErr w:type="spellEnd"/>
      <w:r w:rsidRPr="001D210C">
        <w:rPr>
          <w:lang w:val="en-US"/>
        </w:rPr>
        <w:t xml:space="preserve"> was used as an animal model to investigate the </w:t>
      </w:r>
      <w:r w:rsidRPr="001D210C">
        <w:rPr>
          <w:bCs/>
          <w:i/>
          <w:iCs/>
          <w:lang w:val="en-US"/>
        </w:rPr>
        <w:t xml:space="preserve">in vitro </w:t>
      </w:r>
      <w:proofErr w:type="spellStart"/>
      <w:r w:rsidRPr="001D210C">
        <w:rPr>
          <w:bCs/>
          <w:lang w:val="en-US"/>
        </w:rPr>
        <w:t>genotoxic</w:t>
      </w:r>
      <w:proofErr w:type="spellEnd"/>
      <w:r w:rsidRPr="001D210C">
        <w:rPr>
          <w:bCs/>
          <w:lang w:val="en-US"/>
        </w:rPr>
        <w:t xml:space="preserve"> effects of OA in </w:t>
      </w:r>
      <w:proofErr w:type="spellStart"/>
      <w:r w:rsidRPr="001D210C">
        <w:rPr>
          <w:bCs/>
          <w:lang w:val="en-US"/>
        </w:rPr>
        <w:t>haemolymph</w:t>
      </w:r>
      <w:proofErr w:type="spellEnd"/>
      <w:r w:rsidRPr="001D210C">
        <w:rPr>
          <w:bCs/>
          <w:lang w:val="en-US"/>
        </w:rPr>
        <w:t xml:space="preserve"> and gill cells (H:41)., Gene expression variation of </w:t>
      </w:r>
      <w:proofErr w:type="spellStart"/>
      <w:r w:rsidRPr="001D210C">
        <w:rPr>
          <w:bCs/>
          <w:lang w:val="en-US"/>
        </w:rPr>
        <w:t>saxitoxin</w:t>
      </w:r>
      <w:proofErr w:type="spellEnd"/>
      <w:r w:rsidRPr="001D210C">
        <w:rPr>
          <w:bCs/>
          <w:lang w:val="en-US"/>
        </w:rPr>
        <w:t xml:space="preserve"> genes (</w:t>
      </w:r>
      <w:proofErr w:type="spellStart"/>
      <w:r w:rsidRPr="001D210C">
        <w:rPr>
          <w:bCs/>
          <w:i/>
          <w:lang w:val="en-US"/>
        </w:rPr>
        <w:t>sxtA</w:t>
      </w:r>
      <w:proofErr w:type="spellEnd"/>
      <w:r w:rsidRPr="001D210C">
        <w:rPr>
          <w:bCs/>
          <w:lang w:val="en-US"/>
        </w:rPr>
        <w:t xml:space="preserve"> and </w:t>
      </w:r>
      <w:proofErr w:type="spellStart"/>
      <w:r w:rsidRPr="001D210C">
        <w:rPr>
          <w:bCs/>
          <w:i/>
          <w:lang w:val="en-US"/>
        </w:rPr>
        <w:t>sxtG</w:t>
      </w:r>
      <w:proofErr w:type="spellEnd"/>
      <w:r w:rsidRPr="001D210C">
        <w:rPr>
          <w:bCs/>
          <w:lang w:val="en-US"/>
        </w:rPr>
        <w:t xml:space="preserve">) in the toxic Mediterranean </w:t>
      </w:r>
      <w:proofErr w:type="spellStart"/>
      <w:r w:rsidRPr="001D210C">
        <w:rPr>
          <w:bCs/>
          <w:lang w:val="en-US"/>
        </w:rPr>
        <w:t>dinoflagellate</w:t>
      </w:r>
      <w:proofErr w:type="spellEnd"/>
      <w:r w:rsidRPr="001D210C">
        <w:rPr>
          <w:bCs/>
          <w:lang w:val="en-US"/>
        </w:rPr>
        <w:t xml:space="preserve"> </w:t>
      </w:r>
      <w:proofErr w:type="spellStart"/>
      <w:r w:rsidRPr="001D210C">
        <w:rPr>
          <w:bCs/>
          <w:i/>
          <w:lang w:val="en-US"/>
        </w:rPr>
        <w:t>Alexandrium</w:t>
      </w:r>
      <w:proofErr w:type="spellEnd"/>
      <w:r w:rsidRPr="001D210C">
        <w:rPr>
          <w:bCs/>
          <w:i/>
          <w:lang w:val="en-US"/>
        </w:rPr>
        <w:t xml:space="preserve"> </w:t>
      </w:r>
      <w:proofErr w:type="spellStart"/>
      <w:r w:rsidRPr="001D210C">
        <w:rPr>
          <w:bCs/>
          <w:i/>
          <w:lang w:val="en-US"/>
        </w:rPr>
        <w:t>minutum</w:t>
      </w:r>
      <w:proofErr w:type="spellEnd"/>
      <w:r w:rsidRPr="001D210C">
        <w:rPr>
          <w:bCs/>
          <w:lang w:val="en-US"/>
        </w:rPr>
        <w:t xml:space="preserve"> under different nutritional conditions was also investigated as a preliminary molecular approach for toxin monitoring (H:42). Detection of lipophilic toxins with passive (adsorbing resins) samplers was shown to be a valuable tool for research on toxin production and transformation kinetics, but its advantage as an early warning tool, in places where toxins are detected by LC-MS, was discarded. </w:t>
      </w:r>
    </w:p>
    <w:p w:rsidR="001D210C" w:rsidRPr="001D210C" w:rsidRDefault="00774F0F" w:rsidP="00774F0F">
      <w:pPr>
        <w:pStyle w:val="Hheading3"/>
        <w:rPr>
          <w:lang w:val="en-US"/>
        </w:rPr>
      </w:pPr>
      <w:r>
        <w:rPr>
          <w:lang w:val="en-US"/>
        </w:rPr>
        <w:t xml:space="preserve">Supporting information for </w:t>
      </w:r>
      <w:r w:rsidR="001D210C" w:rsidRPr="001D210C">
        <w:rPr>
          <w:lang w:val="en-US"/>
        </w:rPr>
        <w:t xml:space="preserve">end-users </w:t>
      </w:r>
    </w:p>
    <w:p w:rsidR="001D210C" w:rsidRPr="001D210C" w:rsidRDefault="001D210C" w:rsidP="001D210C">
      <w:pPr>
        <w:rPr>
          <w:lang w:val="en-US"/>
        </w:rPr>
      </w:pPr>
      <w:r w:rsidRPr="001D210C">
        <w:rPr>
          <w:lang w:val="en-US"/>
        </w:rPr>
        <w:t xml:space="preserve">Theme session H finished with successful examples of monitoring strategies and their efficient dissemination to end users: the Galician HAB monitoring </w:t>
      </w:r>
      <w:proofErr w:type="spellStart"/>
      <w:r w:rsidRPr="001D210C">
        <w:rPr>
          <w:lang w:val="en-US"/>
        </w:rPr>
        <w:t>programme</w:t>
      </w:r>
      <w:proofErr w:type="spellEnd"/>
      <w:r w:rsidRPr="001D210C">
        <w:rPr>
          <w:lang w:val="en-US"/>
        </w:rPr>
        <w:t xml:space="preserve"> (</w:t>
      </w:r>
      <w:hyperlink r:id="rId7" w:history="1">
        <w:r w:rsidRPr="001D210C">
          <w:rPr>
            <w:rStyle w:val="Hyperlink"/>
            <w:lang w:val="en-US"/>
          </w:rPr>
          <w:t>www.intecmar.org</w:t>
        </w:r>
      </w:hyperlink>
      <w:r w:rsidRPr="001D210C">
        <w:rPr>
          <w:lang w:val="en-US"/>
        </w:rPr>
        <w:t xml:space="preserve">, H: 45) (1992 to date), devoted to HAB and toxin monitoring to safeguard shellfish production and consumer health, and the </w:t>
      </w:r>
      <w:r w:rsidRPr="001D210C">
        <w:rPr>
          <w:i/>
          <w:lang w:val="en-US"/>
        </w:rPr>
        <w:t>Baltic Algae Watch System</w:t>
      </w:r>
      <w:r w:rsidRPr="001D210C">
        <w:rPr>
          <w:lang w:val="en-US"/>
        </w:rPr>
        <w:t xml:space="preserve">, monitoring cyanobacteria blooms in the Baltic Sea for the last 13 years. The recently established French network on Harmful Algal Blooms (PHYCOTOX) aims to optimize </w:t>
      </w:r>
      <w:r w:rsidRPr="001D210C">
        <w:rPr>
          <w:lang w:val="en-US"/>
        </w:rPr>
        <w:lastRenderedPageBreak/>
        <w:t>human and scientific resources devoted to HAB research and its impacts on the ecosystem through a well-coordinated national program (H:47).</w:t>
      </w:r>
    </w:p>
    <w:p w:rsidR="001D210C" w:rsidRPr="001D210C" w:rsidRDefault="001D210C" w:rsidP="00774F0F">
      <w:pPr>
        <w:pStyle w:val="Hheading3"/>
        <w:rPr>
          <w:lang w:val="en-US"/>
        </w:rPr>
      </w:pPr>
      <w:r w:rsidRPr="001D210C">
        <w:rPr>
          <w:lang w:val="en-US"/>
        </w:rPr>
        <w:t>Conclusions</w:t>
      </w:r>
    </w:p>
    <w:p w:rsidR="001D210C" w:rsidRPr="001D210C" w:rsidRDefault="001D210C" w:rsidP="001D210C">
      <w:pPr>
        <w:rPr>
          <w:lang w:val="en-US"/>
        </w:rPr>
      </w:pPr>
      <w:r w:rsidRPr="001D210C">
        <w:rPr>
          <w:lang w:val="en-US"/>
        </w:rPr>
        <w:t xml:space="preserve">It was shown that the number of HABs and affected areas in the ICES domain is high and that the number of harmful algal events is increasing. Also new toxins are observed. Consequently the harmful algal blooms have a large impact on fisheries and aquaculture. A new aspect of HABs is emerging – their effects on bivalves and their interaction with other processes that affect them, e.g. parasite infection. Many HAB ecological studies are currently using modeling, in many cases linked to oceanographic processes, which makes these studies more robust and prone to be of use for forecasting and therefore for mitigation of the effects of these events. The tools developed to study the past events in an area by using sediment cores are promising to evaluate the risks and to assess the impact of climate change and other environmental changes. Monitoring programs are starting to incorporate molecular tools to detect HAB events. This is a promising approach, especially for species that are difficult to identify or quantify using microscopy. In situ imaging flow cytometry is another promising approach. The methods of toxin quantification in bivalves are still not perfect. The toxins have a large impact on fisheries, aquaculture and food transforming activities. The methods should be improved to give reliable results in all situations. Some physiological and genetic studies relating to toxin accumulation in bivalves are being carried out showing good perspectives for the selection of organisms with reduced toxin accumulation. Finally, different strategies for supporting end users are being used. Most </w:t>
      </w:r>
      <w:proofErr w:type="spellStart"/>
      <w:r w:rsidRPr="001D210C">
        <w:rPr>
          <w:lang w:val="en-US"/>
        </w:rPr>
        <w:t>nowcasts</w:t>
      </w:r>
      <w:proofErr w:type="spellEnd"/>
      <w:r w:rsidRPr="001D210C">
        <w:rPr>
          <w:lang w:val="en-US"/>
        </w:rPr>
        <w:t xml:space="preserve"> are based on observations in situ or on analyses of collected water samples and in some cases on remote sensing. Forecasts based on observations and coupled models are being developed and are in use in a few countries.</w:t>
      </w:r>
    </w:p>
    <w:p w:rsidR="00950605" w:rsidRPr="001D210C" w:rsidRDefault="00950605" w:rsidP="001D210C"/>
    <w:sectPr w:rsidR="00950605" w:rsidRPr="001D210C" w:rsidSect="00890C63">
      <w:headerReference w:type="even" r:id="rId8"/>
      <w:headerReference w:type="default" r:id="rId9"/>
      <w:footerReference w:type="default" r:id="rId10"/>
      <w:type w:val="oddPage"/>
      <w:pgSz w:w="11906" w:h="16838" w:code="9"/>
      <w:pgMar w:top="1728" w:right="1800" w:bottom="1152" w:left="2520" w:header="720" w:footer="57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F6A" w:rsidRDefault="00F16F6A">
      <w:r>
        <w:separator/>
      </w:r>
    </w:p>
  </w:endnote>
  <w:endnote w:type="continuationSeparator" w:id="0">
    <w:p w:rsidR="00F16F6A" w:rsidRDefault="00F1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A4791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F6A" w:rsidRDefault="00F16F6A">
      <w:r>
        <w:separator/>
      </w:r>
    </w:p>
  </w:footnote>
  <w:footnote w:type="continuationSeparator" w:id="0">
    <w:p w:rsidR="00F16F6A" w:rsidRDefault="00F16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EA6F61">
    <w:pPr>
      <w:pStyle w:val="Header"/>
      <w:tabs>
        <w:tab w:val="right" w:pos="7560"/>
      </w:tabs>
    </w:pPr>
    <w:r>
      <w:rPr>
        <w:rStyle w:val="PageNumber"/>
      </w:rPr>
      <w:fldChar w:fldCharType="begin"/>
    </w:r>
    <w:r>
      <w:rPr>
        <w:rStyle w:val="PageNumber"/>
      </w:rPr>
      <w:instrText xml:space="preserve"> PAGE </w:instrText>
    </w:r>
    <w:r>
      <w:rPr>
        <w:rStyle w:val="PageNumber"/>
      </w:rPr>
      <w:fldChar w:fldCharType="separate"/>
    </w:r>
    <w:r w:rsidR="009B3718">
      <w:rPr>
        <w:rStyle w:val="PageNumber"/>
        <w:noProof/>
      </w:rPr>
      <w:t>2</w:t>
    </w:r>
    <w:r>
      <w:rPr>
        <w:rStyle w:val="PageNumber"/>
      </w:rPr>
      <w:fldChar w:fldCharType="end"/>
    </w:r>
    <w:r>
      <w:rPr>
        <w:rStyle w:val="PageNumber"/>
      </w:rPr>
      <w:t xml:space="preserve">  |</w:t>
    </w:r>
    <w:r>
      <w:rPr>
        <w:rStyle w:val="PageNumber"/>
      </w:rPr>
      <w:tab/>
    </w:r>
    <w:r>
      <w:rPr>
        <w:rStyle w:val="PageNumber"/>
      </w:rPr>
      <w:fldChar w:fldCharType="begin"/>
    </w:r>
    <w:r>
      <w:rPr>
        <w:rStyle w:val="PageNumber"/>
      </w:rPr>
      <w:instrText xml:space="preserve"> SUBJECT   \* MERGEFORMAT </w:instrText>
    </w:r>
    <w:r>
      <w:rPr>
        <w:rStyle w:val="PageNumber"/>
      </w:rPr>
      <w:fldChar w:fldCharType="separate"/>
    </w:r>
    <w:r w:rsidR="009B3718">
      <w:rPr>
        <w:rStyle w:val="PageNumber"/>
      </w:rPr>
      <w:t xml:space="preserve">ICES ASC 2014 THEME SESSION H REPORT </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9B3718" w:rsidP="00127258">
    <w:pPr>
      <w:pStyle w:val="Header"/>
    </w:pPr>
    <w:r>
      <w:fldChar w:fldCharType="begin"/>
    </w:r>
    <w:r>
      <w:instrText xml:space="preserve"> SUBJECT   \* MERGEFORMAT</w:instrText>
    </w:r>
    <w:r>
      <w:instrText xml:space="preserve"> </w:instrText>
    </w:r>
    <w:r>
      <w:fldChar w:fldCharType="separate"/>
    </w:r>
    <w:r>
      <w:t xml:space="preserve">ICES ASC 2014 THEME SESSION H REPORT </w:t>
    </w:r>
    <w:r>
      <w:fldChar w:fldCharType="end"/>
    </w:r>
    <w:r w:rsidR="00D03EF0">
      <w:tab/>
    </w:r>
    <w:proofErr w:type="gramStart"/>
    <w:r w:rsidR="00D03EF0">
      <w:t xml:space="preserve">|  </w:t>
    </w:r>
    <w:proofErr w:type="gramEnd"/>
    <w:r w:rsidR="00D03EF0">
      <w:rPr>
        <w:rStyle w:val="PageNumber"/>
      </w:rPr>
      <w:fldChar w:fldCharType="begin"/>
    </w:r>
    <w:r w:rsidR="00D03EF0">
      <w:rPr>
        <w:rStyle w:val="PageNumber"/>
      </w:rPr>
      <w:instrText xml:space="preserve"> PAGE </w:instrText>
    </w:r>
    <w:r w:rsidR="00D03EF0">
      <w:rPr>
        <w:rStyle w:val="PageNumber"/>
      </w:rPr>
      <w:fldChar w:fldCharType="separate"/>
    </w:r>
    <w:r>
      <w:rPr>
        <w:rStyle w:val="PageNumber"/>
        <w:noProof/>
      </w:rPr>
      <w:t>1</w:t>
    </w:r>
    <w:r w:rsidR="00D03EF0">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3465324"/>
    <w:lvl w:ilvl="0">
      <w:start w:val="1"/>
      <w:numFmt w:val="decimal"/>
      <w:lvlText w:val="%1."/>
      <w:lvlJc w:val="left"/>
      <w:pPr>
        <w:tabs>
          <w:tab w:val="num" w:pos="1492"/>
        </w:tabs>
        <w:ind w:left="1492" w:hanging="360"/>
      </w:pPr>
    </w:lvl>
  </w:abstractNum>
  <w:abstractNum w:abstractNumId="1">
    <w:nsid w:val="FFFFFF7D"/>
    <w:multiLevelType w:val="singleLevel"/>
    <w:tmpl w:val="82881450"/>
    <w:lvl w:ilvl="0">
      <w:start w:val="1"/>
      <w:numFmt w:val="decimal"/>
      <w:lvlText w:val="%1."/>
      <w:lvlJc w:val="left"/>
      <w:pPr>
        <w:tabs>
          <w:tab w:val="num" w:pos="1209"/>
        </w:tabs>
        <w:ind w:left="1209" w:hanging="360"/>
      </w:pPr>
    </w:lvl>
  </w:abstractNum>
  <w:abstractNum w:abstractNumId="2">
    <w:nsid w:val="FFFFFF7E"/>
    <w:multiLevelType w:val="singleLevel"/>
    <w:tmpl w:val="F6BC231C"/>
    <w:lvl w:ilvl="0">
      <w:start w:val="1"/>
      <w:numFmt w:val="decimal"/>
      <w:lvlText w:val="%1."/>
      <w:lvlJc w:val="left"/>
      <w:pPr>
        <w:tabs>
          <w:tab w:val="num" w:pos="926"/>
        </w:tabs>
        <w:ind w:left="926" w:hanging="360"/>
      </w:pPr>
    </w:lvl>
  </w:abstractNum>
  <w:abstractNum w:abstractNumId="3">
    <w:nsid w:val="FFFFFF7F"/>
    <w:multiLevelType w:val="singleLevel"/>
    <w:tmpl w:val="D3D4E980"/>
    <w:lvl w:ilvl="0">
      <w:start w:val="1"/>
      <w:numFmt w:val="decimal"/>
      <w:lvlText w:val="%1."/>
      <w:lvlJc w:val="left"/>
      <w:pPr>
        <w:tabs>
          <w:tab w:val="num" w:pos="643"/>
        </w:tabs>
        <w:ind w:left="643" w:hanging="360"/>
      </w:pPr>
    </w:lvl>
  </w:abstractNum>
  <w:abstractNum w:abstractNumId="4">
    <w:nsid w:val="FFFFFF80"/>
    <w:multiLevelType w:val="singleLevel"/>
    <w:tmpl w:val="059A1D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8021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BE18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2AE6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F6A02C"/>
    <w:lvl w:ilvl="0">
      <w:start w:val="1"/>
      <w:numFmt w:val="decimal"/>
      <w:lvlText w:val="%1."/>
      <w:lvlJc w:val="left"/>
      <w:pPr>
        <w:tabs>
          <w:tab w:val="num" w:pos="360"/>
        </w:tabs>
        <w:ind w:left="360" w:hanging="360"/>
      </w:pPr>
    </w:lvl>
  </w:abstractNum>
  <w:abstractNum w:abstractNumId="9">
    <w:nsid w:val="0A40680E"/>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0A42345C"/>
    <w:multiLevelType w:val="hybridMultilevel"/>
    <w:tmpl w:val="C6FA137C"/>
    <w:lvl w:ilvl="0" w:tplc="C03C3B94">
      <w:start w:val="1"/>
      <w:numFmt w:val="decimal"/>
      <w:lvlText w:val="Annex %1"/>
      <w:lvlJc w:val="left"/>
      <w:pPr>
        <w:tabs>
          <w:tab w:val="num" w:pos="86"/>
        </w:tabs>
        <w:ind w:left="86" w:hanging="720"/>
      </w:pPr>
      <w:rPr>
        <w:rFonts w:ascii="Futura Md BT" w:hAnsi="Futura Md BT" w:hint="default"/>
        <w:b/>
        <w:i w:val="0"/>
        <w:spacing w:val="10"/>
        <w:w w:val="100"/>
        <w:position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0B9A4A69"/>
    <w:multiLevelType w:val="multilevel"/>
    <w:tmpl w:val="3E603240"/>
    <w:lvl w:ilvl="0">
      <w:start w:val="1"/>
      <w:numFmt w:val="lowerLetter"/>
      <w:pStyle w:val="List3"/>
      <w:lvlText w:val="%1 )"/>
      <w:lvlJc w:val="left"/>
      <w:pPr>
        <w:tabs>
          <w:tab w:val="num" w:pos="648"/>
        </w:tabs>
        <w:ind w:left="648" w:hanging="360"/>
      </w:pPr>
      <w:rPr>
        <w:rFonts w:hint="default"/>
      </w:rPr>
    </w:lvl>
    <w:lvl w:ilvl="1">
      <w:start w:val="1"/>
      <w:numFmt w:val="lowerRoman"/>
      <w:lvlText w:val="%2 )"/>
      <w:lvlJc w:val="left"/>
      <w:pPr>
        <w:tabs>
          <w:tab w:val="num" w:pos="1008"/>
        </w:tabs>
        <w:ind w:left="1008" w:hanging="360"/>
      </w:pPr>
      <w:rPr>
        <w:rFonts w:hint="default"/>
      </w:rPr>
    </w:lvl>
    <w:lvl w:ilvl="2">
      <w:start w:val="1"/>
      <w:numFmt w:val="decimal"/>
      <w:lvlText w:val="%3 )"/>
      <w:lvlJc w:val="left"/>
      <w:pPr>
        <w:tabs>
          <w:tab w:val="num" w:pos="1440"/>
        </w:tabs>
        <w:ind w:left="1440" w:hanging="432"/>
      </w:pPr>
      <w:rPr>
        <w:rFonts w:hint="default"/>
      </w:rPr>
    </w:lvl>
    <w:lvl w:ilvl="3">
      <w:start w:val="1"/>
      <w:numFmt w:val="decimal"/>
      <w:lvlText w:val="(%4)"/>
      <w:lvlJc w:val="left"/>
      <w:pPr>
        <w:tabs>
          <w:tab w:val="num" w:pos="2006"/>
        </w:tabs>
        <w:ind w:left="2006" w:hanging="360"/>
      </w:pPr>
      <w:rPr>
        <w:rFonts w:hint="default"/>
      </w:rPr>
    </w:lvl>
    <w:lvl w:ilvl="4">
      <w:start w:val="1"/>
      <w:numFmt w:val="lowerLetter"/>
      <w:lvlText w:val="(%5)"/>
      <w:lvlJc w:val="left"/>
      <w:pPr>
        <w:tabs>
          <w:tab w:val="num" w:pos="2366"/>
        </w:tabs>
        <w:ind w:left="2366" w:hanging="360"/>
      </w:pPr>
      <w:rPr>
        <w:rFonts w:hint="default"/>
      </w:rPr>
    </w:lvl>
    <w:lvl w:ilvl="5">
      <w:start w:val="1"/>
      <w:numFmt w:val="lowerRoman"/>
      <w:lvlText w:val="(%6)"/>
      <w:lvlJc w:val="left"/>
      <w:pPr>
        <w:tabs>
          <w:tab w:val="num" w:pos="2726"/>
        </w:tabs>
        <w:ind w:left="2726" w:hanging="360"/>
      </w:pPr>
      <w:rPr>
        <w:rFonts w:hint="default"/>
      </w:rPr>
    </w:lvl>
    <w:lvl w:ilvl="6">
      <w:start w:val="1"/>
      <w:numFmt w:val="decimal"/>
      <w:lvlText w:val="%7."/>
      <w:lvlJc w:val="left"/>
      <w:pPr>
        <w:tabs>
          <w:tab w:val="num" w:pos="3086"/>
        </w:tabs>
        <w:ind w:left="3086" w:hanging="360"/>
      </w:pPr>
      <w:rPr>
        <w:rFonts w:hint="default"/>
      </w:rPr>
    </w:lvl>
    <w:lvl w:ilvl="7">
      <w:start w:val="1"/>
      <w:numFmt w:val="lowerLetter"/>
      <w:lvlText w:val="%8."/>
      <w:lvlJc w:val="left"/>
      <w:pPr>
        <w:tabs>
          <w:tab w:val="num" w:pos="3446"/>
        </w:tabs>
        <w:ind w:left="3446" w:hanging="360"/>
      </w:pPr>
      <w:rPr>
        <w:rFonts w:hint="default"/>
      </w:rPr>
    </w:lvl>
    <w:lvl w:ilvl="8">
      <w:start w:val="1"/>
      <w:numFmt w:val="lowerRoman"/>
      <w:lvlText w:val="%9."/>
      <w:lvlJc w:val="left"/>
      <w:pPr>
        <w:tabs>
          <w:tab w:val="num" w:pos="3806"/>
        </w:tabs>
        <w:ind w:left="3806" w:hanging="360"/>
      </w:pPr>
      <w:rPr>
        <w:rFonts w:hint="default"/>
      </w:rPr>
    </w:lvl>
  </w:abstractNum>
  <w:abstractNum w:abstractNumId="12">
    <w:nsid w:val="0C7C1A9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CA019C6"/>
    <w:multiLevelType w:val="hybridMultilevel"/>
    <w:tmpl w:val="22F09800"/>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nsid w:val="0CE9672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11800043"/>
    <w:multiLevelType w:val="multilevel"/>
    <w:tmpl w:val="89389420"/>
    <w:lvl w:ilvl="0">
      <w:start w:val="1"/>
      <w:numFmt w:val="decimal"/>
      <w:pStyle w:val="Heading1"/>
      <w:lvlText w:val="%1"/>
      <w:lvlJc w:val="left"/>
      <w:pPr>
        <w:tabs>
          <w:tab w:val="num" w:pos="0"/>
        </w:tabs>
        <w:ind w:left="0" w:hanging="634"/>
      </w:pPr>
      <w:rPr>
        <w:rFonts w:ascii="Futura Md BT" w:hAnsi="Futura Md BT" w:hint="default"/>
        <w:b/>
        <w:i w:val="0"/>
        <w:color w:val="auto"/>
        <w:spacing w:val="10"/>
        <w:sz w:val="22"/>
      </w:rPr>
    </w:lvl>
    <w:lvl w:ilvl="1">
      <w:start w:val="1"/>
      <w:numFmt w:val="decimal"/>
      <w:pStyle w:val="Heading2"/>
      <w:lvlText w:val="%1.%2"/>
      <w:lvlJc w:val="left"/>
      <w:pPr>
        <w:tabs>
          <w:tab w:val="num" w:pos="0"/>
        </w:tabs>
        <w:ind w:left="0" w:hanging="634"/>
      </w:pPr>
      <w:rPr>
        <w:rFonts w:ascii="Futura Md BT" w:hAnsi="Futura Md BT" w:hint="default"/>
        <w:b/>
        <w:i w:val="0"/>
        <w:color w:val="auto"/>
        <w:spacing w:val="10"/>
        <w:sz w:val="20"/>
      </w:rPr>
    </w:lvl>
    <w:lvl w:ilvl="2">
      <w:start w:val="1"/>
      <w:numFmt w:val="decimal"/>
      <w:pStyle w:val="Heading3"/>
      <w:lvlText w:val="%1.%2.%3"/>
      <w:lvlJc w:val="left"/>
      <w:pPr>
        <w:tabs>
          <w:tab w:val="num" w:pos="0"/>
        </w:tabs>
        <w:ind w:left="0" w:firstLine="0"/>
      </w:pPr>
      <w:rPr>
        <w:rFonts w:ascii="Futura Md BT" w:hAnsi="Futura Md BT" w:hint="default"/>
        <w:b/>
        <w:i w:val="0"/>
        <w:color w:val="auto"/>
        <w:spacing w:val="10"/>
        <w:sz w:val="18"/>
      </w:rPr>
    </w:lvl>
    <w:lvl w:ilvl="3">
      <w:start w:val="1"/>
      <w:numFmt w:val="decimal"/>
      <w:pStyle w:val="Heading4"/>
      <w:lvlText w:val="%1.%2.%3.%4"/>
      <w:lvlJc w:val="left"/>
      <w:pPr>
        <w:tabs>
          <w:tab w:val="num" w:pos="144"/>
        </w:tabs>
        <w:ind w:left="0" w:firstLine="0"/>
      </w:pPr>
      <w:rPr>
        <w:rFonts w:ascii="Futura Md BT" w:hAnsi="Futura Md BT" w:hint="default"/>
        <w:b/>
        <w:i w:val="0"/>
        <w:color w:val="auto"/>
        <w:spacing w:val="6"/>
        <w:sz w:val="16"/>
      </w:rPr>
    </w:lvl>
    <w:lvl w:ilvl="4">
      <w:start w:val="1"/>
      <w:numFmt w:val="decimal"/>
      <w:pStyle w:val="Heading5"/>
      <w:lvlText w:val="%1.%2.%3.%4.%5"/>
      <w:lvlJc w:val="left"/>
      <w:pPr>
        <w:tabs>
          <w:tab w:val="num" w:pos="288"/>
        </w:tabs>
        <w:ind w:left="0" w:firstLine="0"/>
      </w:pPr>
      <w:rPr>
        <w:rFonts w:ascii="Futura Md BT" w:hAnsi="Futura Md BT" w:hint="default"/>
        <w:b/>
        <w:i w:val="0"/>
        <w:spacing w:val="6"/>
        <w:sz w:val="16"/>
      </w:rPr>
    </w:lvl>
    <w:lvl w:ilvl="5">
      <w:start w:val="1"/>
      <w:numFmt w:val="decimal"/>
      <w:lvlText w:val="%1.%2.%3.%4.%5.%6"/>
      <w:lvlJc w:val="left"/>
      <w:pPr>
        <w:tabs>
          <w:tab w:val="num" w:pos="518"/>
        </w:tabs>
        <w:ind w:left="518" w:hanging="1152"/>
      </w:pPr>
      <w:rPr>
        <w:rFonts w:hint="default"/>
      </w:rPr>
    </w:lvl>
    <w:lvl w:ilvl="6">
      <w:start w:val="1"/>
      <w:numFmt w:val="decimal"/>
      <w:lvlText w:val="%1.%2.%3.%4.%5.%6.%7"/>
      <w:lvlJc w:val="left"/>
      <w:pPr>
        <w:tabs>
          <w:tab w:val="num" w:pos="662"/>
        </w:tabs>
        <w:ind w:left="662" w:hanging="1296"/>
      </w:pPr>
      <w:rPr>
        <w:rFonts w:hint="default"/>
      </w:rPr>
    </w:lvl>
    <w:lvl w:ilvl="7">
      <w:start w:val="1"/>
      <w:numFmt w:val="decimal"/>
      <w:lvlText w:val="%1.%2.%3.%4.%5.%6.%7.%8"/>
      <w:lvlJc w:val="left"/>
      <w:pPr>
        <w:tabs>
          <w:tab w:val="num" w:pos="806"/>
        </w:tabs>
        <w:ind w:left="806" w:hanging="1440"/>
      </w:pPr>
      <w:rPr>
        <w:rFonts w:hint="default"/>
      </w:rPr>
    </w:lvl>
    <w:lvl w:ilvl="8">
      <w:start w:val="1"/>
      <w:numFmt w:val="decimal"/>
      <w:lvlText w:val="%1.%2.%3.%4.%5.%6.%7.%8.%9"/>
      <w:lvlJc w:val="left"/>
      <w:pPr>
        <w:tabs>
          <w:tab w:val="num" w:pos="950"/>
        </w:tabs>
        <w:ind w:left="950" w:hanging="1584"/>
      </w:pPr>
      <w:rPr>
        <w:rFonts w:hint="default"/>
      </w:rPr>
    </w:lvl>
  </w:abstractNum>
  <w:abstractNum w:abstractNumId="16">
    <w:nsid w:val="13654A1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BA3036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CA50B38"/>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1D1F587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C24218A"/>
    <w:multiLevelType w:val="multilevel"/>
    <w:tmpl w:val="1B9CA468"/>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581"/>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1">
    <w:nsid w:val="34544B4D"/>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37E93378"/>
    <w:multiLevelType w:val="multilevel"/>
    <w:tmpl w:val="C66472EE"/>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432"/>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3">
    <w:nsid w:val="45563D82"/>
    <w:multiLevelType w:val="multilevel"/>
    <w:tmpl w:val="D932F2F0"/>
    <w:lvl w:ilvl="0">
      <w:start w:val="1"/>
      <w:numFmt w:val="decimal"/>
      <w:pStyle w:val="List"/>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4A37594C"/>
    <w:multiLevelType w:val="multilevel"/>
    <w:tmpl w:val="35125B3C"/>
    <w:lvl w:ilvl="0">
      <w:start w:val="1"/>
      <w:numFmt w:val="lowerRoman"/>
      <w:pStyle w:val="List2"/>
      <w:lvlText w:val="%1 )"/>
      <w:lvlJc w:val="left"/>
      <w:pPr>
        <w:tabs>
          <w:tab w:val="num" w:pos="1157"/>
        </w:tabs>
        <w:ind w:left="1157" w:hanging="509"/>
      </w:pPr>
      <w:rPr>
        <w:rFonts w:hint="default"/>
        <w:b w:val="0"/>
      </w:rPr>
    </w:lvl>
    <w:lvl w:ilvl="1">
      <w:start w:val="1"/>
      <w:numFmt w:val="upperLetter"/>
      <w:lvlText w:val="%2 )"/>
      <w:lvlJc w:val="left"/>
      <w:pPr>
        <w:tabs>
          <w:tab w:val="num" w:pos="1589"/>
        </w:tabs>
        <w:ind w:left="1589" w:hanging="432"/>
      </w:pPr>
      <w:rPr>
        <w:rFonts w:hint="default"/>
      </w:rPr>
    </w:lvl>
    <w:lvl w:ilvl="2">
      <w:start w:val="1"/>
      <w:numFmt w:val="decimal"/>
      <w:lvlText w:val="%3 )"/>
      <w:lvlJc w:val="left"/>
      <w:pPr>
        <w:tabs>
          <w:tab w:val="num" w:pos="1949"/>
        </w:tabs>
        <w:ind w:left="1949" w:hanging="360"/>
      </w:pPr>
      <w:rPr>
        <w:rFonts w:hint="default"/>
      </w:rPr>
    </w:lvl>
    <w:lvl w:ilvl="3">
      <w:start w:val="1"/>
      <w:numFmt w:val="bullet"/>
      <w:lvlText w:val=""/>
      <w:lvlJc w:val="left"/>
      <w:pPr>
        <w:tabs>
          <w:tab w:val="num" w:pos="2088"/>
        </w:tabs>
        <w:ind w:left="2088" w:hanging="360"/>
      </w:pPr>
      <w:rPr>
        <w:rFonts w:ascii="Symbol" w:hAnsi="Symbol" w:hint="default"/>
      </w:rPr>
    </w:lvl>
    <w:lvl w:ilvl="4">
      <w:start w:val="1"/>
      <w:numFmt w:val="bullet"/>
      <w:lvlText w:val=""/>
      <w:lvlJc w:val="left"/>
      <w:pPr>
        <w:tabs>
          <w:tab w:val="num" w:pos="2448"/>
        </w:tabs>
        <w:ind w:left="2448" w:hanging="360"/>
      </w:pPr>
      <w:rPr>
        <w:rFonts w:ascii="Symbol" w:hAnsi="Symbol" w:hint="default"/>
      </w:rPr>
    </w:lvl>
    <w:lvl w:ilvl="5">
      <w:start w:val="1"/>
      <w:numFmt w:val="bullet"/>
      <w:lvlText w:val=""/>
      <w:lvlJc w:val="left"/>
      <w:pPr>
        <w:tabs>
          <w:tab w:val="num" w:pos="2808"/>
        </w:tabs>
        <w:ind w:left="2808" w:hanging="360"/>
      </w:pPr>
      <w:rPr>
        <w:rFonts w:ascii="Wingdings" w:hAnsi="Wingdings" w:hint="default"/>
      </w:rPr>
    </w:lvl>
    <w:lvl w:ilvl="6">
      <w:start w:val="1"/>
      <w:numFmt w:val="bullet"/>
      <w:lvlText w:val=""/>
      <w:lvlJc w:val="left"/>
      <w:pPr>
        <w:tabs>
          <w:tab w:val="num" w:pos="3168"/>
        </w:tabs>
        <w:ind w:left="3168" w:hanging="360"/>
      </w:pPr>
      <w:rPr>
        <w:rFonts w:ascii="Wingdings" w:hAnsi="Wingdings" w:hint="default"/>
      </w:rPr>
    </w:lvl>
    <w:lvl w:ilvl="7">
      <w:start w:val="1"/>
      <w:numFmt w:val="bullet"/>
      <w:lvlText w:val=""/>
      <w:lvlJc w:val="left"/>
      <w:pPr>
        <w:tabs>
          <w:tab w:val="num" w:pos="3528"/>
        </w:tabs>
        <w:ind w:left="3528" w:hanging="360"/>
      </w:pPr>
      <w:rPr>
        <w:rFonts w:ascii="Symbol" w:hAnsi="Symbol" w:hint="default"/>
      </w:rPr>
    </w:lvl>
    <w:lvl w:ilvl="8">
      <w:start w:val="1"/>
      <w:numFmt w:val="bullet"/>
      <w:lvlText w:val=""/>
      <w:lvlJc w:val="left"/>
      <w:pPr>
        <w:tabs>
          <w:tab w:val="num" w:pos="3888"/>
        </w:tabs>
        <w:ind w:left="3888" w:hanging="360"/>
      </w:pPr>
      <w:rPr>
        <w:rFonts w:ascii="Symbol" w:hAnsi="Symbol" w:hint="default"/>
      </w:rPr>
    </w:lvl>
  </w:abstractNum>
  <w:abstractNum w:abstractNumId="25">
    <w:nsid w:val="4D1E4896"/>
    <w:multiLevelType w:val="hybridMultilevel"/>
    <w:tmpl w:val="D07CD2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4DB900F0"/>
    <w:multiLevelType w:val="hybridMultilevel"/>
    <w:tmpl w:val="6F7A1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57A50ED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64F3C9C"/>
    <w:multiLevelType w:val="multilevel"/>
    <w:tmpl w:val="EEAA8906"/>
    <w:lvl w:ilvl="0">
      <w:start w:val="1"/>
      <w:numFmt w:val="bullet"/>
      <w:pStyle w:val="List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440"/>
        </w:tabs>
        <w:ind w:left="1440" w:hanging="432"/>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29">
    <w:nsid w:val="730255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7571F78"/>
    <w:multiLevelType w:val="multilevel"/>
    <w:tmpl w:val="6D06E146"/>
    <w:lvl w:ilvl="0">
      <w:start w:val="1"/>
      <w:numFmt w:val="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584"/>
        </w:tabs>
        <w:ind w:left="1584" w:hanging="576"/>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31">
    <w:nsid w:val="7EA55E4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4"/>
  </w:num>
  <w:num w:numId="13">
    <w:abstractNumId w:val="21"/>
  </w:num>
  <w:num w:numId="14">
    <w:abstractNumId w:val="20"/>
  </w:num>
  <w:num w:numId="15">
    <w:abstractNumId w:val="11"/>
  </w:num>
  <w:num w:numId="16">
    <w:abstractNumId w:val="19"/>
  </w:num>
  <w:num w:numId="17">
    <w:abstractNumId w:val="9"/>
  </w:num>
  <w:num w:numId="18">
    <w:abstractNumId w:val="14"/>
  </w:num>
  <w:num w:numId="19">
    <w:abstractNumId w:val="30"/>
  </w:num>
  <w:num w:numId="20">
    <w:abstractNumId w:val="22"/>
  </w:num>
  <w:num w:numId="21">
    <w:abstractNumId w:val="10"/>
  </w:num>
  <w:num w:numId="22">
    <w:abstractNumId w:val="18"/>
  </w:num>
  <w:num w:numId="23">
    <w:abstractNumId w:val="27"/>
  </w:num>
  <w:num w:numId="24">
    <w:abstractNumId w:val="15"/>
  </w:num>
  <w:num w:numId="25">
    <w:abstractNumId w:val="17"/>
  </w:num>
  <w:num w:numId="26">
    <w:abstractNumId w:val="31"/>
  </w:num>
  <w:num w:numId="27">
    <w:abstractNumId w:val="16"/>
  </w:num>
  <w:num w:numId="28">
    <w:abstractNumId w:val="12"/>
  </w:num>
  <w:num w:numId="29">
    <w:abstractNumId w:val="29"/>
  </w:num>
  <w:num w:numId="30">
    <w:abstractNumId w:val="26"/>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6A"/>
    <w:rsid w:val="000000C0"/>
    <w:rsid w:val="000010AC"/>
    <w:rsid w:val="000015A8"/>
    <w:rsid w:val="000018BD"/>
    <w:rsid w:val="00001B74"/>
    <w:rsid w:val="000025A1"/>
    <w:rsid w:val="0000262E"/>
    <w:rsid w:val="00002DDE"/>
    <w:rsid w:val="00003285"/>
    <w:rsid w:val="0000351E"/>
    <w:rsid w:val="000045B9"/>
    <w:rsid w:val="000049B1"/>
    <w:rsid w:val="00004AC9"/>
    <w:rsid w:val="000055DF"/>
    <w:rsid w:val="000056AF"/>
    <w:rsid w:val="00006294"/>
    <w:rsid w:val="0000758E"/>
    <w:rsid w:val="00007610"/>
    <w:rsid w:val="00007E19"/>
    <w:rsid w:val="0001047E"/>
    <w:rsid w:val="00010894"/>
    <w:rsid w:val="000110BF"/>
    <w:rsid w:val="00011563"/>
    <w:rsid w:val="000120BD"/>
    <w:rsid w:val="00012638"/>
    <w:rsid w:val="00012AEF"/>
    <w:rsid w:val="00013591"/>
    <w:rsid w:val="000136C1"/>
    <w:rsid w:val="00013750"/>
    <w:rsid w:val="000139AE"/>
    <w:rsid w:val="00013E5F"/>
    <w:rsid w:val="00014334"/>
    <w:rsid w:val="00015786"/>
    <w:rsid w:val="00015B8C"/>
    <w:rsid w:val="0001736B"/>
    <w:rsid w:val="0001737C"/>
    <w:rsid w:val="00017586"/>
    <w:rsid w:val="00017641"/>
    <w:rsid w:val="00020334"/>
    <w:rsid w:val="000203C6"/>
    <w:rsid w:val="000207B0"/>
    <w:rsid w:val="00021BE5"/>
    <w:rsid w:val="0002206C"/>
    <w:rsid w:val="00022264"/>
    <w:rsid w:val="00022454"/>
    <w:rsid w:val="00022680"/>
    <w:rsid w:val="000226A2"/>
    <w:rsid w:val="00022BFE"/>
    <w:rsid w:val="0002403F"/>
    <w:rsid w:val="000251CD"/>
    <w:rsid w:val="0002620F"/>
    <w:rsid w:val="00031080"/>
    <w:rsid w:val="00031599"/>
    <w:rsid w:val="0003159D"/>
    <w:rsid w:val="00031C7E"/>
    <w:rsid w:val="000323E4"/>
    <w:rsid w:val="00033646"/>
    <w:rsid w:val="0003366F"/>
    <w:rsid w:val="00033996"/>
    <w:rsid w:val="00034203"/>
    <w:rsid w:val="00035B8F"/>
    <w:rsid w:val="00035CF2"/>
    <w:rsid w:val="000362BD"/>
    <w:rsid w:val="00036767"/>
    <w:rsid w:val="00037CB4"/>
    <w:rsid w:val="00037F91"/>
    <w:rsid w:val="00040226"/>
    <w:rsid w:val="000402FD"/>
    <w:rsid w:val="000404B0"/>
    <w:rsid w:val="000405D5"/>
    <w:rsid w:val="00040753"/>
    <w:rsid w:val="00041BCE"/>
    <w:rsid w:val="00042317"/>
    <w:rsid w:val="00043EAE"/>
    <w:rsid w:val="00043EBB"/>
    <w:rsid w:val="00045D25"/>
    <w:rsid w:val="00046907"/>
    <w:rsid w:val="00046BDB"/>
    <w:rsid w:val="00046E6A"/>
    <w:rsid w:val="000473EC"/>
    <w:rsid w:val="0005040B"/>
    <w:rsid w:val="0005062A"/>
    <w:rsid w:val="00050910"/>
    <w:rsid w:val="00051757"/>
    <w:rsid w:val="00051AAA"/>
    <w:rsid w:val="00051B11"/>
    <w:rsid w:val="00052074"/>
    <w:rsid w:val="000531B5"/>
    <w:rsid w:val="000536BD"/>
    <w:rsid w:val="000544A7"/>
    <w:rsid w:val="000549A2"/>
    <w:rsid w:val="00055B08"/>
    <w:rsid w:val="00056424"/>
    <w:rsid w:val="00056BDA"/>
    <w:rsid w:val="000571BF"/>
    <w:rsid w:val="00057A3B"/>
    <w:rsid w:val="00057FA6"/>
    <w:rsid w:val="000633C6"/>
    <w:rsid w:val="00063409"/>
    <w:rsid w:val="00064627"/>
    <w:rsid w:val="000650EC"/>
    <w:rsid w:val="00065C02"/>
    <w:rsid w:val="00066341"/>
    <w:rsid w:val="000665AC"/>
    <w:rsid w:val="00066BE5"/>
    <w:rsid w:val="00067443"/>
    <w:rsid w:val="000700B0"/>
    <w:rsid w:val="00070A82"/>
    <w:rsid w:val="00071432"/>
    <w:rsid w:val="0007251D"/>
    <w:rsid w:val="00072637"/>
    <w:rsid w:val="00072F8B"/>
    <w:rsid w:val="000735F4"/>
    <w:rsid w:val="000739DD"/>
    <w:rsid w:val="00073D6A"/>
    <w:rsid w:val="00074760"/>
    <w:rsid w:val="00074C4B"/>
    <w:rsid w:val="00075270"/>
    <w:rsid w:val="000754EA"/>
    <w:rsid w:val="00075C01"/>
    <w:rsid w:val="00075FC0"/>
    <w:rsid w:val="00077655"/>
    <w:rsid w:val="00077A4B"/>
    <w:rsid w:val="00077D97"/>
    <w:rsid w:val="00080174"/>
    <w:rsid w:val="000814B2"/>
    <w:rsid w:val="000819E3"/>
    <w:rsid w:val="00081F0A"/>
    <w:rsid w:val="000824BB"/>
    <w:rsid w:val="00082E66"/>
    <w:rsid w:val="000864C9"/>
    <w:rsid w:val="000867F0"/>
    <w:rsid w:val="00086FEB"/>
    <w:rsid w:val="000903A2"/>
    <w:rsid w:val="00091030"/>
    <w:rsid w:val="000912D6"/>
    <w:rsid w:val="00091E40"/>
    <w:rsid w:val="000920FC"/>
    <w:rsid w:val="000921BB"/>
    <w:rsid w:val="0009220A"/>
    <w:rsid w:val="00092ADB"/>
    <w:rsid w:val="00093870"/>
    <w:rsid w:val="00094212"/>
    <w:rsid w:val="00094C14"/>
    <w:rsid w:val="00094D0F"/>
    <w:rsid w:val="000965B0"/>
    <w:rsid w:val="00096AFA"/>
    <w:rsid w:val="00096C72"/>
    <w:rsid w:val="00096DA0"/>
    <w:rsid w:val="000977D7"/>
    <w:rsid w:val="00097CFF"/>
    <w:rsid w:val="000A0742"/>
    <w:rsid w:val="000A0C25"/>
    <w:rsid w:val="000A13C8"/>
    <w:rsid w:val="000A1BF9"/>
    <w:rsid w:val="000A22C9"/>
    <w:rsid w:val="000A25BD"/>
    <w:rsid w:val="000A2F68"/>
    <w:rsid w:val="000A3A57"/>
    <w:rsid w:val="000A4184"/>
    <w:rsid w:val="000A71C5"/>
    <w:rsid w:val="000A721C"/>
    <w:rsid w:val="000A773E"/>
    <w:rsid w:val="000B03DA"/>
    <w:rsid w:val="000B08AC"/>
    <w:rsid w:val="000B0CB1"/>
    <w:rsid w:val="000B126B"/>
    <w:rsid w:val="000B139D"/>
    <w:rsid w:val="000B15EE"/>
    <w:rsid w:val="000B1645"/>
    <w:rsid w:val="000B1C9C"/>
    <w:rsid w:val="000B2602"/>
    <w:rsid w:val="000B2B79"/>
    <w:rsid w:val="000B3313"/>
    <w:rsid w:val="000B386D"/>
    <w:rsid w:val="000B3F01"/>
    <w:rsid w:val="000B4213"/>
    <w:rsid w:val="000B4DF1"/>
    <w:rsid w:val="000B51E1"/>
    <w:rsid w:val="000B7979"/>
    <w:rsid w:val="000B7FE4"/>
    <w:rsid w:val="000C0DCE"/>
    <w:rsid w:val="000C108C"/>
    <w:rsid w:val="000C1A6B"/>
    <w:rsid w:val="000C1FA0"/>
    <w:rsid w:val="000C2A74"/>
    <w:rsid w:val="000C2EDB"/>
    <w:rsid w:val="000C3720"/>
    <w:rsid w:val="000C498F"/>
    <w:rsid w:val="000C4DF3"/>
    <w:rsid w:val="000C5018"/>
    <w:rsid w:val="000D1AA8"/>
    <w:rsid w:val="000D1C7A"/>
    <w:rsid w:val="000D2255"/>
    <w:rsid w:val="000D225F"/>
    <w:rsid w:val="000D22F0"/>
    <w:rsid w:val="000D296B"/>
    <w:rsid w:val="000D3619"/>
    <w:rsid w:val="000D3D2E"/>
    <w:rsid w:val="000D3DFE"/>
    <w:rsid w:val="000D4283"/>
    <w:rsid w:val="000D4C54"/>
    <w:rsid w:val="000D4F43"/>
    <w:rsid w:val="000D513A"/>
    <w:rsid w:val="000D657B"/>
    <w:rsid w:val="000D6BC6"/>
    <w:rsid w:val="000D6D61"/>
    <w:rsid w:val="000D6D87"/>
    <w:rsid w:val="000D7967"/>
    <w:rsid w:val="000E0B14"/>
    <w:rsid w:val="000E0DE0"/>
    <w:rsid w:val="000E145B"/>
    <w:rsid w:val="000E1D96"/>
    <w:rsid w:val="000E24A4"/>
    <w:rsid w:val="000E2D81"/>
    <w:rsid w:val="000E4451"/>
    <w:rsid w:val="000E4E5D"/>
    <w:rsid w:val="000E5CFC"/>
    <w:rsid w:val="000E6584"/>
    <w:rsid w:val="000E7FA3"/>
    <w:rsid w:val="000F0556"/>
    <w:rsid w:val="000F08F9"/>
    <w:rsid w:val="000F0AFB"/>
    <w:rsid w:val="000F1CCF"/>
    <w:rsid w:val="000F1CF2"/>
    <w:rsid w:val="000F2849"/>
    <w:rsid w:val="000F2896"/>
    <w:rsid w:val="000F33E9"/>
    <w:rsid w:val="000F3CAF"/>
    <w:rsid w:val="000F3D90"/>
    <w:rsid w:val="000F5018"/>
    <w:rsid w:val="000F50C4"/>
    <w:rsid w:val="000F5374"/>
    <w:rsid w:val="000F634B"/>
    <w:rsid w:val="000F770C"/>
    <w:rsid w:val="001000FD"/>
    <w:rsid w:val="001006D7"/>
    <w:rsid w:val="00100F4C"/>
    <w:rsid w:val="001026A8"/>
    <w:rsid w:val="00103322"/>
    <w:rsid w:val="001034D9"/>
    <w:rsid w:val="001035A4"/>
    <w:rsid w:val="00103AD5"/>
    <w:rsid w:val="00104663"/>
    <w:rsid w:val="001049D6"/>
    <w:rsid w:val="00105512"/>
    <w:rsid w:val="00105AC2"/>
    <w:rsid w:val="00105B9E"/>
    <w:rsid w:val="00105D42"/>
    <w:rsid w:val="001062F1"/>
    <w:rsid w:val="00106A8C"/>
    <w:rsid w:val="00106B7B"/>
    <w:rsid w:val="00106DFF"/>
    <w:rsid w:val="001072E5"/>
    <w:rsid w:val="00107370"/>
    <w:rsid w:val="001076E4"/>
    <w:rsid w:val="00107996"/>
    <w:rsid w:val="00107E4E"/>
    <w:rsid w:val="00107F77"/>
    <w:rsid w:val="00110939"/>
    <w:rsid w:val="00110FB4"/>
    <w:rsid w:val="00111344"/>
    <w:rsid w:val="00111543"/>
    <w:rsid w:val="0011190A"/>
    <w:rsid w:val="001125A7"/>
    <w:rsid w:val="00112AC1"/>
    <w:rsid w:val="00113B77"/>
    <w:rsid w:val="0011419C"/>
    <w:rsid w:val="00115563"/>
    <w:rsid w:val="0011622C"/>
    <w:rsid w:val="00116FAA"/>
    <w:rsid w:val="00120E91"/>
    <w:rsid w:val="00120F6C"/>
    <w:rsid w:val="0012131A"/>
    <w:rsid w:val="00121678"/>
    <w:rsid w:val="00121FBF"/>
    <w:rsid w:val="00122252"/>
    <w:rsid w:val="00122BB0"/>
    <w:rsid w:val="001232B7"/>
    <w:rsid w:val="00123645"/>
    <w:rsid w:val="001240B8"/>
    <w:rsid w:val="0012550B"/>
    <w:rsid w:val="00125C89"/>
    <w:rsid w:val="00126102"/>
    <w:rsid w:val="001266DE"/>
    <w:rsid w:val="00126CA8"/>
    <w:rsid w:val="00127258"/>
    <w:rsid w:val="001272F4"/>
    <w:rsid w:val="00127A7D"/>
    <w:rsid w:val="00127B79"/>
    <w:rsid w:val="00127BB3"/>
    <w:rsid w:val="001303E1"/>
    <w:rsid w:val="0013065A"/>
    <w:rsid w:val="0013083B"/>
    <w:rsid w:val="001308B8"/>
    <w:rsid w:val="00130B10"/>
    <w:rsid w:val="00130CD0"/>
    <w:rsid w:val="00130DF5"/>
    <w:rsid w:val="001311D4"/>
    <w:rsid w:val="001319C3"/>
    <w:rsid w:val="00131A84"/>
    <w:rsid w:val="001325A1"/>
    <w:rsid w:val="0013320C"/>
    <w:rsid w:val="00134345"/>
    <w:rsid w:val="0013553A"/>
    <w:rsid w:val="00135695"/>
    <w:rsid w:val="00135B46"/>
    <w:rsid w:val="001374BB"/>
    <w:rsid w:val="001376DB"/>
    <w:rsid w:val="00140CE8"/>
    <w:rsid w:val="001414CD"/>
    <w:rsid w:val="00141A15"/>
    <w:rsid w:val="00141D72"/>
    <w:rsid w:val="001425DC"/>
    <w:rsid w:val="001433D7"/>
    <w:rsid w:val="001438BA"/>
    <w:rsid w:val="001445F8"/>
    <w:rsid w:val="001451B3"/>
    <w:rsid w:val="00147443"/>
    <w:rsid w:val="00147BFA"/>
    <w:rsid w:val="00147C2B"/>
    <w:rsid w:val="0015003B"/>
    <w:rsid w:val="00150F5F"/>
    <w:rsid w:val="0015125E"/>
    <w:rsid w:val="00151F13"/>
    <w:rsid w:val="00151F92"/>
    <w:rsid w:val="001520E8"/>
    <w:rsid w:val="001522F1"/>
    <w:rsid w:val="00152ECC"/>
    <w:rsid w:val="00152EE6"/>
    <w:rsid w:val="00153003"/>
    <w:rsid w:val="001532AE"/>
    <w:rsid w:val="001532B8"/>
    <w:rsid w:val="001532D9"/>
    <w:rsid w:val="00153DFE"/>
    <w:rsid w:val="00154A94"/>
    <w:rsid w:val="00154CE1"/>
    <w:rsid w:val="001559C0"/>
    <w:rsid w:val="001567B8"/>
    <w:rsid w:val="00156E39"/>
    <w:rsid w:val="00157B0D"/>
    <w:rsid w:val="00157C09"/>
    <w:rsid w:val="001608AC"/>
    <w:rsid w:val="00160EB5"/>
    <w:rsid w:val="001617F4"/>
    <w:rsid w:val="00161DA5"/>
    <w:rsid w:val="00162A2D"/>
    <w:rsid w:val="0016325D"/>
    <w:rsid w:val="001632DB"/>
    <w:rsid w:val="00165A7D"/>
    <w:rsid w:val="00165EB0"/>
    <w:rsid w:val="00166C97"/>
    <w:rsid w:val="0016709C"/>
    <w:rsid w:val="001672FE"/>
    <w:rsid w:val="001678AB"/>
    <w:rsid w:val="00170BA8"/>
    <w:rsid w:val="001719CB"/>
    <w:rsid w:val="00171EF2"/>
    <w:rsid w:val="00173E20"/>
    <w:rsid w:val="00175000"/>
    <w:rsid w:val="00175115"/>
    <w:rsid w:val="00175448"/>
    <w:rsid w:val="00175622"/>
    <w:rsid w:val="00175BEC"/>
    <w:rsid w:val="0017629C"/>
    <w:rsid w:val="001772FD"/>
    <w:rsid w:val="0018009C"/>
    <w:rsid w:val="00181A82"/>
    <w:rsid w:val="00181B16"/>
    <w:rsid w:val="00181BEB"/>
    <w:rsid w:val="001822AB"/>
    <w:rsid w:val="00182441"/>
    <w:rsid w:val="0018282A"/>
    <w:rsid w:val="00183008"/>
    <w:rsid w:val="001840C1"/>
    <w:rsid w:val="00184E41"/>
    <w:rsid w:val="001859E6"/>
    <w:rsid w:val="00186C75"/>
    <w:rsid w:val="00187446"/>
    <w:rsid w:val="00187637"/>
    <w:rsid w:val="00187DF0"/>
    <w:rsid w:val="001901AA"/>
    <w:rsid w:val="00190EA6"/>
    <w:rsid w:val="0019158A"/>
    <w:rsid w:val="001920B0"/>
    <w:rsid w:val="00192709"/>
    <w:rsid w:val="00192A42"/>
    <w:rsid w:val="00192E44"/>
    <w:rsid w:val="00192F00"/>
    <w:rsid w:val="00193601"/>
    <w:rsid w:val="001937F0"/>
    <w:rsid w:val="00193B3E"/>
    <w:rsid w:val="00193ECE"/>
    <w:rsid w:val="00194297"/>
    <w:rsid w:val="00194836"/>
    <w:rsid w:val="00194A39"/>
    <w:rsid w:val="00194BA4"/>
    <w:rsid w:val="00194C85"/>
    <w:rsid w:val="00194CE1"/>
    <w:rsid w:val="00195D4F"/>
    <w:rsid w:val="00195DA6"/>
    <w:rsid w:val="001960C1"/>
    <w:rsid w:val="00197FB9"/>
    <w:rsid w:val="001A06CB"/>
    <w:rsid w:val="001A1AEC"/>
    <w:rsid w:val="001A1C7A"/>
    <w:rsid w:val="001A2AD1"/>
    <w:rsid w:val="001A3B25"/>
    <w:rsid w:val="001A41B3"/>
    <w:rsid w:val="001A42DF"/>
    <w:rsid w:val="001A44E4"/>
    <w:rsid w:val="001A49B5"/>
    <w:rsid w:val="001A4E85"/>
    <w:rsid w:val="001A53D9"/>
    <w:rsid w:val="001A5450"/>
    <w:rsid w:val="001A5673"/>
    <w:rsid w:val="001A648C"/>
    <w:rsid w:val="001A6531"/>
    <w:rsid w:val="001A6835"/>
    <w:rsid w:val="001A69BD"/>
    <w:rsid w:val="001A70E7"/>
    <w:rsid w:val="001B0095"/>
    <w:rsid w:val="001B06C9"/>
    <w:rsid w:val="001B081C"/>
    <w:rsid w:val="001B1278"/>
    <w:rsid w:val="001B1AAB"/>
    <w:rsid w:val="001B2457"/>
    <w:rsid w:val="001B2478"/>
    <w:rsid w:val="001B2F12"/>
    <w:rsid w:val="001B47CF"/>
    <w:rsid w:val="001B50FD"/>
    <w:rsid w:val="001B56A0"/>
    <w:rsid w:val="001B5949"/>
    <w:rsid w:val="001B5DA0"/>
    <w:rsid w:val="001B656F"/>
    <w:rsid w:val="001B69D3"/>
    <w:rsid w:val="001B6BAE"/>
    <w:rsid w:val="001B6FDE"/>
    <w:rsid w:val="001B70DC"/>
    <w:rsid w:val="001B774F"/>
    <w:rsid w:val="001B79B9"/>
    <w:rsid w:val="001B7A96"/>
    <w:rsid w:val="001B7CC7"/>
    <w:rsid w:val="001C0624"/>
    <w:rsid w:val="001C0A71"/>
    <w:rsid w:val="001C2130"/>
    <w:rsid w:val="001C2340"/>
    <w:rsid w:val="001C3B8A"/>
    <w:rsid w:val="001C3D14"/>
    <w:rsid w:val="001C48DC"/>
    <w:rsid w:val="001C51DD"/>
    <w:rsid w:val="001C6597"/>
    <w:rsid w:val="001C68F7"/>
    <w:rsid w:val="001C6D3F"/>
    <w:rsid w:val="001C6FB8"/>
    <w:rsid w:val="001C711A"/>
    <w:rsid w:val="001C77A3"/>
    <w:rsid w:val="001C7DDE"/>
    <w:rsid w:val="001D05F2"/>
    <w:rsid w:val="001D05FB"/>
    <w:rsid w:val="001D08FF"/>
    <w:rsid w:val="001D09A3"/>
    <w:rsid w:val="001D0FF6"/>
    <w:rsid w:val="001D10A7"/>
    <w:rsid w:val="001D1EC9"/>
    <w:rsid w:val="001D210C"/>
    <w:rsid w:val="001D27A3"/>
    <w:rsid w:val="001D3BF1"/>
    <w:rsid w:val="001D3E13"/>
    <w:rsid w:val="001D3E9E"/>
    <w:rsid w:val="001D3FC9"/>
    <w:rsid w:val="001D4E76"/>
    <w:rsid w:val="001D526B"/>
    <w:rsid w:val="001D53D9"/>
    <w:rsid w:val="001D6399"/>
    <w:rsid w:val="001D6E31"/>
    <w:rsid w:val="001D7115"/>
    <w:rsid w:val="001E009E"/>
    <w:rsid w:val="001E3242"/>
    <w:rsid w:val="001E3525"/>
    <w:rsid w:val="001E43BF"/>
    <w:rsid w:val="001E4556"/>
    <w:rsid w:val="001E4C6A"/>
    <w:rsid w:val="001E557E"/>
    <w:rsid w:val="001E5A02"/>
    <w:rsid w:val="001E74BA"/>
    <w:rsid w:val="001E7B80"/>
    <w:rsid w:val="001E7CC4"/>
    <w:rsid w:val="001F0A3F"/>
    <w:rsid w:val="001F188C"/>
    <w:rsid w:val="001F18C0"/>
    <w:rsid w:val="001F1B12"/>
    <w:rsid w:val="001F1BE1"/>
    <w:rsid w:val="001F2DFF"/>
    <w:rsid w:val="001F33AF"/>
    <w:rsid w:val="001F365D"/>
    <w:rsid w:val="001F393A"/>
    <w:rsid w:val="001F408E"/>
    <w:rsid w:val="001F417E"/>
    <w:rsid w:val="001F58C4"/>
    <w:rsid w:val="001F5D7A"/>
    <w:rsid w:val="001F6A41"/>
    <w:rsid w:val="001F6E2C"/>
    <w:rsid w:val="001F76F6"/>
    <w:rsid w:val="001F7A00"/>
    <w:rsid w:val="001F7CF9"/>
    <w:rsid w:val="001F7CFD"/>
    <w:rsid w:val="00200102"/>
    <w:rsid w:val="00200441"/>
    <w:rsid w:val="0020196A"/>
    <w:rsid w:val="0020208F"/>
    <w:rsid w:val="00203EAC"/>
    <w:rsid w:val="00204203"/>
    <w:rsid w:val="00204B96"/>
    <w:rsid w:val="00205E72"/>
    <w:rsid w:val="0020606B"/>
    <w:rsid w:val="002072DC"/>
    <w:rsid w:val="002079C7"/>
    <w:rsid w:val="00210335"/>
    <w:rsid w:val="0021089A"/>
    <w:rsid w:val="00210D1B"/>
    <w:rsid w:val="00211623"/>
    <w:rsid w:val="002116F3"/>
    <w:rsid w:val="002122DC"/>
    <w:rsid w:val="00212D91"/>
    <w:rsid w:val="002138A3"/>
    <w:rsid w:val="00213F7E"/>
    <w:rsid w:val="00214F44"/>
    <w:rsid w:val="00214F9D"/>
    <w:rsid w:val="00215914"/>
    <w:rsid w:val="00215F87"/>
    <w:rsid w:val="002163FD"/>
    <w:rsid w:val="00216516"/>
    <w:rsid w:val="00217134"/>
    <w:rsid w:val="002174A5"/>
    <w:rsid w:val="00217554"/>
    <w:rsid w:val="002176DA"/>
    <w:rsid w:val="00217B2A"/>
    <w:rsid w:val="00217E99"/>
    <w:rsid w:val="00220741"/>
    <w:rsid w:val="00220AF0"/>
    <w:rsid w:val="00220F37"/>
    <w:rsid w:val="002213D3"/>
    <w:rsid w:val="00221462"/>
    <w:rsid w:val="002219C6"/>
    <w:rsid w:val="00221EE2"/>
    <w:rsid w:val="0022310F"/>
    <w:rsid w:val="002242D3"/>
    <w:rsid w:val="002245F8"/>
    <w:rsid w:val="00224C04"/>
    <w:rsid w:val="00224FDB"/>
    <w:rsid w:val="00224FFD"/>
    <w:rsid w:val="002255C5"/>
    <w:rsid w:val="002265D2"/>
    <w:rsid w:val="00226916"/>
    <w:rsid w:val="00227919"/>
    <w:rsid w:val="00230B44"/>
    <w:rsid w:val="00230D20"/>
    <w:rsid w:val="00230F7F"/>
    <w:rsid w:val="00231D55"/>
    <w:rsid w:val="002325D9"/>
    <w:rsid w:val="0023261F"/>
    <w:rsid w:val="00233FDE"/>
    <w:rsid w:val="00234C21"/>
    <w:rsid w:val="00234E0C"/>
    <w:rsid w:val="0023565F"/>
    <w:rsid w:val="002357FE"/>
    <w:rsid w:val="00235DD8"/>
    <w:rsid w:val="00236F29"/>
    <w:rsid w:val="00237998"/>
    <w:rsid w:val="00240B80"/>
    <w:rsid w:val="002417F0"/>
    <w:rsid w:val="00241A6C"/>
    <w:rsid w:val="00241E58"/>
    <w:rsid w:val="00241FEE"/>
    <w:rsid w:val="00242D31"/>
    <w:rsid w:val="00243284"/>
    <w:rsid w:val="00243E01"/>
    <w:rsid w:val="002442C3"/>
    <w:rsid w:val="0024436A"/>
    <w:rsid w:val="002448F5"/>
    <w:rsid w:val="00244F41"/>
    <w:rsid w:val="002450B9"/>
    <w:rsid w:val="0024547B"/>
    <w:rsid w:val="002458EB"/>
    <w:rsid w:val="002462A4"/>
    <w:rsid w:val="002464AD"/>
    <w:rsid w:val="00247348"/>
    <w:rsid w:val="002475FD"/>
    <w:rsid w:val="00247F35"/>
    <w:rsid w:val="0025026A"/>
    <w:rsid w:val="002509A5"/>
    <w:rsid w:val="00251213"/>
    <w:rsid w:val="00251989"/>
    <w:rsid w:val="00251E22"/>
    <w:rsid w:val="00251F65"/>
    <w:rsid w:val="00252619"/>
    <w:rsid w:val="00252666"/>
    <w:rsid w:val="0025299A"/>
    <w:rsid w:val="00252A27"/>
    <w:rsid w:val="00252FDB"/>
    <w:rsid w:val="002535F6"/>
    <w:rsid w:val="00254B63"/>
    <w:rsid w:val="00255050"/>
    <w:rsid w:val="002556D4"/>
    <w:rsid w:val="00255C9D"/>
    <w:rsid w:val="00255FE0"/>
    <w:rsid w:val="00256367"/>
    <w:rsid w:val="00257386"/>
    <w:rsid w:val="0025756B"/>
    <w:rsid w:val="002575EF"/>
    <w:rsid w:val="00257A13"/>
    <w:rsid w:val="00257F1F"/>
    <w:rsid w:val="00260A15"/>
    <w:rsid w:val="002614A2"/>
    <w:rsid w:val="00261930"/>
    <w:rsid w:val="00262A94"/>
    <w:rsid w:val="00263688"/>
    <w:rsid w:val="00263953"/>
    <w:rsid w:val="00264EF6"/>
    <w:rsid w:val="00265443"/>
    <w:rsid w:val="00265CB7"/>
    <w:rsid w:val="0026661D"/>
    <w:rsid w:val="00267451"/>
    <w:rsid w:val="00267C5C"/>
    <w:rsid w:val="00270C40"/>
    <w:rsid w:val="00272865"/>
    <w:rsid w:val="00272BC9"/>
    <w:rsid w:val="002733B4"/>
    <w:rsid w:val="00274146"/>
    <w:rsid w:val="0027420D"/>
    <w:rsid w:val="002759A5"/>
    <w:rsid w:val="002761CA"/>
    <w:rsid w:val="0027643F"/>
    <w:rsid w:val="002765BB"/>
    <w:rsid w:val="002804AB"/>
    <w:rsid w:val="00280772"/>
    <w:rsid w:val="00280C8C"/>
    <w:rsid w:val="00282BFC"/>
    <w:rsid w:val="0028382D"/>
    <w:rsid w:val="00283BAB"/>
    <w:rsid w:val="002842A8"/>
    <w:rsid w:val="002849F5"/>
    <w:rsid w:val="00284CDA"/>
    <w:rsid w:val="00285082"/>
    <w:rsid w:val="0028584E"/>
    <w:rsid w:val="00287517"/>
    <w:rsid w:val="00287DE0"/>
    <w:rsid w:val="0029052B"/>
    <w:rsid w:val="00290611"/>
    <w:rsid w:val="00290D48"/>
    <w:rsid w:val="00291DAC"/>
    <w:rsid w:val="00293308"/>
    <w:rsid w:val="0029428E"/>
    <w:rsid w:val="00294E31"/>
    <w:rsid w:val="00295336"/>
    <w:rsid w:val="00295FEA"/>
    <w:rsid w:val="00296481"/>
    <w:rsid w:val="00297838"/>
    <w:rsid w:val="002A0AAD"/>
    <w:rsid w:val="002A1348"/>
    <w:rsid w:val="002A17FA"/>
    <w:rsid w:val="002A1B23"/>
    <w:rsid w:val="002A267E"/>
    <w:rsid w:val="002A298C"/>
    <w:rsid w:val="002A47B2"/>
    <w:rsid w:val="002A4886"/>
    <w:rsid w:val="002A49CA"/>
    <w:rsid w:val="002A5E32"/>
    <w:rsid w:val="002B0251"/>
    <w:rsid w:val="002B17A4"/>
    <w:rsid w:val="002B2CB0"/>
    <w:rsid w:val="002B2F85"/>
    <w:rsid w:val="002B32B5"/>
    <w:rsid w:val="002B3FB0"/>
    <w:rsid w:val="002B42C2"/>
    <w:rsid w:val="002B6A5C"/>
    <w:rsid w:val="002B6B62"/>
    <w:rsid w:val="002B7B6A"/>
    <w:rsid w:val="002B7DE3"/>
    <w:rsid w:val="002B7E39"/>
    <w:rsid w:val="002C0B5C"/>
    <w:rsid w:val="002C1813"/>
    <w:rsid w:val="002C2FB3"/>
    <w:rsid w:val="002C3AF1"/>
    <w:rsid w:val="002C3C7D"/>
    <w:rsid w:val="002C44BB"/>
    <w:rsid w:val="002C4E7D"/>
    <w:rsid w:val="002C4F8F"/>
    <w:rsid w:val="002C580B"/>
    <w:rsid w:val="002C5E0B"/>
    <w:rsid w:val="002C6927"/>
    <w:rsid w:val="002C7225"/>
    <w:rsid w:val="002C74D0"/>
    <w:rsid w:val="002C7AF0"/>
    <w:rsid w:val="002C7FA7"/>
    <w:rsid w:val="002D0A16"/>
    <w:rsid w:val="002D106A"/>
    <w:rsid w:val="002D1CC1"/>
    <w:rsid w:val="002D297A"/>
    <w:rsid w:val="002D3214"/>
    <w:rsid w:val="002D347B"/>
    <w:rsid w:val="002D4F3D"/>
    <w:rsid w:val="002D6CAB"/>
    <w:rsid w:val="002D713A"/>
    <w:rsid w:val="002D7142"/>
    <w:rsid w:val="002D727B"/>
    <w:rsid w:val="002E1209"/>
    <w:rsid w:val="002E1B72"/>
    <w:rsid w:val="002E261E"/>
    <w:rsid w:val="002E2954"/>
    <w:rsid w:val="002E2C19"/>
    <w:rsid w:val="002E3514"/>
    <w:rsid w:val="002E390C"/>
    <w:rsid w:val="002E467F"/>
    <w:rsid w:val="002E48CF"/>
    <w:rsid w:val="002E4B42"/>
    <w:rsid w:val="002E4DA6"/>
    <w:rsid w:val="002E54BF"/>
    <w:rsid w:val="002E551C"/>
    <w:rsid w:val="002E6080"/>
    <w:rsid w:val="002E627D"/>
    <w:rsid w:val="002E72A6"/>
    <w:rsid w:val="002E79D2"/>
    <w:rsid w:val="002E7F4B"/>
    <w:rsid w:val="002F0E18"/>
    <w:rsid w:val="002F16B7"/>
    <w:rsid w:val="002F215E"/>
    <w:rsid w:val="002F24EA"/>
    <w:rsid w:val="002F2B2B"/>
    <w:rsid w:val="002F3483"/>
    <w:rsid w:val="002F5510"/>
    <w:rsid w:val="002F6188"/>
    <w:rsid w:val="002F7E5C"/>
    <w:rsid w:val="003009D5"/>
    <w:rsid w:val="00300CF5"/>
    <w:rsid w:val="00303EB3"/>
    <w:rsid w:val="00304B6D"/>
    <w:rsid w:val="00306123"/>
    <w:rsid w:val="00307689"/>
    <w:rsid w:val="00307740"/>
    <w:rsid w:val="003078CA"/>
    <w:rsid w:val="00307B96"/>
    <w:rsid w:val="00307C82"/>
    <w:rsid w:val="00310FBC"/>
    <w:rsid w:val="00311395"/>
    <w:rsid w:val="00311EF6"/>
    <w:rsid w:val="00312125"/>
    <w:rsid w:val="00312A98"/>
    <w:rsid w:val="00312CF6"/>
    <w:rsid w:val="003133B9"/>
    <w:rsid w:val="0031367B"/>
    <w:rsid w:val="00313934"/>
    <w:rsid w:val="00314B6C"/>
    <w:rsid w:val="00314C26"/>
    <w:rsid w:val="00314CAE"/>
    <w:rsid w:val="00314D83"/>
    <w:rsid w:val="003152C8"/>
    <w:rsid w:val="003166A4"/>
    <w:rsid w:val="00316C40"/>
    <w:rsid w:val="00317C2C"/>
    <w:rsid w:val="003204A7"/>
    <w:rsid w:val="00321ABA"/>
    <w:rsid w:val="00322A4B"/>
    <w:rsid w:val="003238A0"/>
    <w:rsid w:val="00323D20"/>
    <w:rsid w:val="00323F14"/>
    <w:rsid w:val="003246CA"/>
    <w:rsid w:val="00324FB4"/>
    <w:rsid w:val="003254A1"/>
    <w:rsid w:val="00325B3A"/>
    <w:rsid w:val="00327C81"/>
    <w:rsid w:val="00327E8A"/>
    <w:rsid w:val="00330671"/>
    <w:rsid w:val="003309A5"/>
    <w:rsid w:val="00330C50"/>
    <w:rsid w:val="00330E8A"/>
    <w:rsid w:val="0033187A"/>
    <w:rsid w:val="003319F6"/>
    <w:rsid w:val="00331FF5"/>
    <w:rsid w:val="00332645"/>
    <w:rsid w:val="0033327F"/>
    <w:rsid w:val="0033379C"/>
    <w:rsid w:val="00334C9B"/>
    <w:rsid w:val="0033593D"/>
    <w:rsid w:val="00336535"/>
    <w:rsid w:val="003368D9"/>
    <w:rsid w:val="0033691C"/>
    <w:rsid w:val="003377E2"/>
    <w:rsid w:val="00340821"/>
    <w:rsid w:val="00340DF6"/>
    <w:rsid w:val="003416E4"/>
    <w:rsid w:val="003418E7"/>
    <w:rsid w:val="00342751"/>
    <w:rsid w:val="0034376C"/>
    <w:rsid w:val="0034397C"/>
    <w:rsid w:val="00343C9B"/>
    <w:rsid w:val="00343F19"/>
    <w:rsid w:val="00344021"/>
    <w:rsid w:val="003440AD"/>
    <w:rsid w:val="00344A34"/>
    <w:rsid w:val="00346E3D"/>
    <w:rsid w:val="00347FC1"/>
    <w:rsid w:val="003504AA"/>
    <w:rsid w:val="00350948"/>
    <w:rsid w:val="003509B4"/>
    <w:rsid w:val="003515C0"/>
    <w:rsid w:val="003515FE"/>
    <w:rsid w:val="00351B32"/>
    <w:rsid w:val="00351C08"/>
    <w:rsid w:val="00352236"/>
    <w:rsid w:val="0035272F"/>
    <w:rsid w:val="00352AEE"/>
    <w:rsid w:val="00354E5E"/>
    <w:rsid w:val="003553A5"/>
    <w:rsid w:val="003554BC"/>
    <w:rsid w:val="003564F5"/>
    <w:rsid w:val="00356F8A"/>
    <w:rsid w:val="00357092"/>
    <w:rsid w:val="003576A5"/>
    <w:rsid w:val="00357850"/>
    <w:rsid w:val="00357DD5"/>
    <w:rsid w:val="0036038B"/>
    <w:rsid w:val="00360F6C"/>
    <w:rsid w:val="00360FAC"/>
    <w:rsid w:val="00362C07"/>
    <w:rsid w:val="00362E14"/>
    <w:rsid w:val="00363432"/>
    <w:rsid w:val="00363BFF"/>
    <w:rsid w:val="00363FF9"/>
    <w:rsid w:val="0036479F"/>
    <w:rsid w:val="0036487C"/>
    <w:rsid w:val="00365C79"/>
    <w:rsid w:val="0036716E"/>
    <w:rsid w:val="00367624"/>
    <w:rsid w:val="00367BE3"/>
    <w:rsid w:val="00370D93"/>
    <w:rsid w:val="0037171C"/>
    <w:rsid w:val="00372C6C"/>
    <w:rsid w:val="00373752"/>
    <w:rsid w:val="0037421B"/>
    <w:rsid w:val="00374A5B"/>
    <w:rsid w:val="00374EB0"/>
    <w:rsid w:val="00374F99"/>
    <w:rsid w:val="00375845"/>
    <w:rsid w:val="0037585A"/>
    <w:rsid w:val="00375AA6"/>
    <w:rsid w:val="00375B43"/>
    <w:rsid w:val="00376866"/>
    <w:rsid w:val="003776DE"/>
    <w:rsid w:val="0038012B"/>
    <w:rsid w:val="003806F4"/>
    <w:rsid w:val="0038167B"/>
    <w:rsid w:val="00381A59"/>
    <w:rsid w:val="00382348"/>
    <w:rsid w:val="0038361C"/>
    <w:rsid w:val="00384128"/>
    <w:rsid w:val="00384529"/>
    <w:rsid w:val="00385341"/>
    <w:rsid w:val="00385523"/>
    <w:rsid w:val="003865BD"/>
    <w:rsid w:val="00386BD7"/>
    <w:rsid w:val="00387BCB"/>
    <w:rsid w:val="00390288"/>
    <w:rsid w:val="003906CC"/>
    <w:rsid w:val="003911E9"/>
    <w:rsid w:val="00391496"/>
    <w:rsid w:val="00391F22"/>
    <w:rsid w:val="00391FAA"/>
    <w:rsid w:val="00393293"/>
    <w:rsid w:val="0039413C"/>
    <w:rsid w:val="00394E26"/>
    <w:rsid w:val="00394EDB"/>
    <w:rsid w:val="003955E0"/>
    <w:rsid w:val="00396910"/>
    <w:rsid w:val="003A0902"/>
    <w:rsid w:val="003A0C6E"/>
    <w:rsid w:val="003A20FE"/>
    <w:rsid w:val="003A2166"/>
    <w:rsid w:val="003A2797"/>
    <w:rsid w:val="003A40A5"/>
    <w:rsid w:val="003A41D5"/>
    <w:rsid w:val="003A4330"/>
    <w:rsid w:val="003A49CC"/>
    <w:rsid w:val="003A4E72"/>
    <w:rsid w:val="003A6709"/>
    <w:rsid w:val="003A6886"/>
    <w:rsid w:val="003A7269"/>
    <w:rsid w:val="003A7B6E"/>
    <w:rsid w:val="003A7DCB"/>
    <w:rsid w:val="003A7E4A"/>
    <w:rsid w:val="003B00DA"/>
    <w:rsid w:val="003B042D"/>
    <w:rsid w:val="003B0AB0"/>
    <w:rsid w:val="003B1219"/>
    <w:rsid w:val="003B13FF"/>
    <w:rsid w:val="003B15AD"/>
    <w:rsid w:val="003B1C86"/>
    <w:rsid w:val="003B23F9"/>
    <w:rsid w:val="003B24B5"/>
    <w:rsid w:val="003B2607"/>
    <w:rsid w:val="003B2C53"/>
    <w:rsid w:val="003B2D44"/>
    <w:rsid w:val="003B33F6"/>
    <w:rsid w:val="003B36CA"/>
    <w:rsid w:val="003B48FD"/>
    <w:rsid w:val="003B4DB3"/>
    <w:rsid w:val="003B5A45"/>
    <w:rsid w:val="003B62DE"/>
    <w:rsid w:val="003B63CF"/>
    <w:rsid w:val="003B6EE7"/>
    <w:rsid w:val="003C11D6"/>
    <w:rsid w:val="003C1C45"/>
    <w:rsid w:val="003C1FA8"/>
    <w:rsid w:val="003C3550"/>
    <w:rsid w:val="003C47D1"/>
    <w:rsid w:val="003C481A"/>
    <w:rsid w:val="003C4BFE"/>
    <w:rsid w:val="003C5B2D"/>
    <w:rsid w:val="003C6A9D"/>
    <w:rsid w:val="003C7170"/>
    <w:rsid w:val="003C7767"/>
    <w:rsid w:val="003C7B45"/>
    <w:rsid w:val="003D09D0"/>
    <w:rsid w:val="003D0DA0"/>
    <w:rsid w:val="003D157A"/>
    <w:rsid w:val="003D246E"/>
    <w:rsid w:val="003D24FE"/>
    <w:rsid w:val="003D2514"/>
    <w:rsid w:val="003D2B44"/>
    <w:rsid w:val="003D2B67"/>
    <w:rsid w:val="003D2DC2"/>
    <w:rsid w:val="003D3197"/>
    <w:rsid w:val="003D3546"/>
    <w:rsid w:val="003D370A"/>
    <w:rsid w:val="003D3711"/>
    <w:rsid w:val="003D3F53"/>
    <w:rsid w:val="003D4279"/>
    <w:rsid w:val="003D502E"/>
    <w:rsid w:val="003D53A1"/>
    <w:rsid w:val="003D6467"/>
    <w:rsid w:val="003D6998"/>
    <w:rsid w:val="003D7534"/>
    <w:rsid w:val="003E0681"/>
    <w:rsid w:val="003E0DBD"/>
    <w:rsid w:val="003E0EFB"/>
    <w:rsid w:val="003E0F03"/>
    <w:rsid w:val="003E0F47"/>
    <w:rsid w:val="003E1A64"/>
    <w:rsid w:val="003E2F69"/>
    <w:rsid w:val="003E303C"/>
    <w:rsid w:val="003E3327"/>
    <w:rsid w:val="003E35B3"/>
    <w:rsid w:val="003E35F3"/>
    <w:rsid w:val="003E3733"/>
    <w:rsid w:val="003E3971"/>
    <w:rsid w:val="003E3B92"/>
    <w:rsid w:val="003E4164"/>
    <w:rsid w:val="003E4EAF"/>
    <w:rsid w:val="003E52AD"/>
    <w:rsid w:val="003E545F"/>
    <w:rsid w:val="003E57F5"/>
    <w:rsid w:val="003E60FD"/>
    <w:rsid w:val="003E62E0"/>
    <w:rsid w:val="003E7143"/>
    <w:rsid w:val="003F071D"/>
    <w:rsid w:val="003F09F9"/>
    <w:rsid w:val="003F0B69"/>
    <w:rsid w:val="003F12C9"/>
    <w:rsid w:val="003F1572"/>
    <w:rsid w:val="003F1D6E"/>
    <w:rsid w:val="003F1F25"/>
    <w:rsid w:val="003F2670"/>
    <w:rsid w:val="003F2678"/>
    <w:rsid w:val="003F3335"/>
    <w:rsid w:val="003F43C7"/>
    <w:rsid w:val="003F5337"/>
    <w:rsid w:val="003F53CD"/>
    <w:rsid w:val="003F7161"/>
    <w:rsid w:val="003F7376"/>
    <w:rsid w:val="003F73DB"/>
    <w:rsid w:val="003F7599"/>
    <w:rsid w:val="00400592"/>
    <w:rsid w:val="00401883"/>
    <w:rsid w:val="004018C8"/>
    <w:rsid w:val="00401D2B"/>
    <w:rsid w:val="00401E2C"/>
    <w:rsid w:val="00401EB3"/>
    <w:rsid w:val="00402DDB"/>
    <w:rsid w:val="00402E5A"/>
    <w:rsid w:val="0040312C"/>
    <w:rsid w:val="00403DB2"/>
    <w:rsid w:val="00404870"/>
    <w:rsid w:val="004050EF"/>
    <w:rsid w:val="0040762B"/>
    <w:rsid w:val="00407A92"/>
    <w:rsid w:val="004100DA"/>
    <w:rsid w:val="00410162"/>
    <w:rsid w:val="00411AD1"/>
    <w:rsid w:val="0041214D"/>
    <w:rsid w:val="00412FF1"/>
    <w:rsid w:val="004131C0"/>
    <w:rsid w:val="00413AE2"/>
    <w:rsid w:val="00413EEF"/>
    <w:rsid w:val="004147F5"/>
    <w:rsid w:val="00415503"/>
    <w:rsid w:val="00415912"/>
    <w:rsid w:val="00415986"/>
    <w:rsid w:val="00415CA9"/>
    <w:rsid w:val="004160B2"/>
    <w:rsid w:val="004173B7"/>
    <w:rsid w:val="00417507"/>
    <w:rsid w:val="00420A26"/>
    <w:rsid w:val="00421C61"/>
    <w:rsid w:val="00421FB7"/>
    <w:rsid w:val="0042481C"/>
    <w:rsid w:val="00424B7A"/>
    <w:rsid w:val="00425B1F"/>
    <w:rsid w:val="00426542"/>
    <w:rsid w:val="00427578"/>
    <w:rsid w:val="00427A47"/>
    <w:rsid w:val="0043163E"/>
    <w:rsid w:val="00431EA4"/>
    <w:rsid w:val="004321F6"/>
    <w:rsid w:val="00432239"/>
    <w:rsid w:val="00432343"/>
    <w:rsid w:val="00432CAD"/>
    <w:rsid w:val="00433902"/>
    <w:rsid w:val="00433C77"/>
    <w:rsid w:val="00434B3E"/>
    <w:rsid w:val="00434C25"/>
    <w:rsid w:val="00435BD5"/>
    <w:rsid w:val="00435F87"/>
    <w:rsid w:val="00436122"/>
    <w:rsid w:val="00440295"/>
    <w:rsid w:val="004416B7"/>
    <w:rsid w:val="00441E4D"/>
    <w:rsid w:val="0044229B"/>
    <w:rsid w:val="00443356"/>
    <w:rsid w:val="004434D9"/>
    <w:rsid w:val="00443907"/>
    <w:rsid w:val="00444CE9"/>
    <w:rsid w:val="00446166"/>
    <w:rsid w:val="00446503"/>
    <w:rsid w:val="00446DB7"/>
    <w:rsid w:val="00450152"/>
    <w:rsid w:val="004504E2"/>
    <w:rsid w:val="004512DD"/>
    <w:rsid w:val="0045190E"/>
    <w:rsid w:val="00452E97"/>
    <w:rsid w:val="00453179"/>
    <w:rsid w:val="00453724"/>
    <w:rsid w:val="0045394A"/>
    <w:rsid w:val="004539B8"/>
    <w:rsid w:val="00454157"/>
    <w:rsid w:val="00454F25"/>
    <w:rsid w:val="00455593"/>
    <w:rsid w:val="004556AF"/>
    <w:rsid w:val="00455EA5"/>
    <w:rsid w:val="0045622B"/>
    <w:rsid w:val="0045689B"/>
    <w:rsid w:val="00457688"/>
    <w:rsid w:val="00460A35"/>
    <w:rsid w:val="00461546"/>
    <w:rsid w:val="00462C73"/>
    <w:rsid w:val="004630B3"/>
    <w:rsid w:val="004638DE"/>
    <w:rsid w:val="00463933"/>
    <w:rsid w:val="00463C62"/>
    <w:rsid w:val="004649C1"/>
    <w:rsid w:val="00465121"/>
    <w:rsid w:val="0046568F"/>
    <w:rsid w:val="00465ABC"/>
    <w:rsid w:val="00465DEB"/>
    <w:rsid w:val="00466068"/>
    <w:rsid w:val="0046646D"/>
    <w:rsid w:val="00466AF1"/>
    <w:rsid w:val="00467E43"/>
    <w:rsid w:val="00470D46"/>
    <w:rsid w:val="00470D99"/>
    <w:rsid w:val="0047116B"/>
    <w:rsid w:val="00471432"/>
    <w:rsid w:val="004724E9"/>
    <w:rsid w:val="004726DB"/>
    <w:rsid w:val="00472BE9"/>
    <w:rsid w:val="0047377D"/>
    <w:rsid w:val="00473E2C"/>
    <w:rsid w:val="004744F8"/>
    <w:rsid w:val="00474F72"/>
    <w:rsid w:val="00475424"/>
    <w:rsid w:val="00475EED"/>
    <w:rsid w:val="004761B9"/>
    <w:rsid w:val="00476635"/>
    <w:rsid w:val="00476C1F"/>
    <w:rsid w:val="004775FC"/>
    <w:rsid w:val="0047769A"/>
    <w:rsid w:val="00477B24"/>
    <w:rsid w:val="004802C7"/>
    <w:rsid w:val="0048042C"/>
    <w:rsid w:val="00481552"/>
    <w:rsid w:val="00481587"/>
    <w:rsid w:val="00481E30"/>
    <w:rsid w:val="00481EEE"/>
    <w:rsid w:val="00482039"/>
    <w:rsid w:val="00482BF2"/>
    <w:rsid w:val="00483442"/>
    <w:rsid w:val="00483FBB"/>
    <w:rsid w:val="00484D53"/>
    <w:rsid w:val="00484DBE"/>
    <w:rsid w:val="004857FA"/>
    <w:rsid w:val="00485A27"/>
    <w:rsid w:val="00485FBC"/>
    <w:rsid w:val="004863A3"/>
    <w:rsid w:val="004865A9"/>
    <w:rsid w:val="0048724E"/>
    <w:rsid w:val="00487BD2"/>
    <w:rsid w:val="0049015A"/>
    <w:rsid w:val="00490EDC"/>
    <w:rsid w:val="004919A1"/>
    <w:rsid w:val="0049234C"/>
    <w:rsid w:val="00493B30"/>
    <w:rsid w:val="00493E72"/>
    <w:rsid w:val="00494127"/>
    <w:rsid w:val="00494A8C"/>
    <w:rsid w:val="004958DD"/>
    <w:rsid w:val="00496191"/>
    <w:rsid w:val="00496C5B"/>
    <w:rsid w:val="00496D5F"/>
    <w:rsid w:val="00497BC5"/>
    <w:rsid w:val="00497D6F"/>
    <w:rsid w:val="004A0512"/>
    <w:rsid w:val="004A07FE"/>
    <w:rsid w:val="004A1404"/>
    <w:rsid w:val="004A1665"/>
    <w:rsid w:val="004A257A"/>
    <w:rsid w:val="004A42A0"/>
    <w:rsid w:val="004A4D00"/>
    <w:rsid w:val="004A51CE"/>
    <w:rsid w:val="004A583B"/>
    <w:rsid w:val="004A6127"/>
    <w:rsid w:val="004A674E"/>
    <w:rsid w:val="004A76CE"/>
    <w:rsid w:val="004A76EB"/>
    <w:rsid w:val="004A79EB"/>
    <w:rsid w:val="004A7BBB"/>
    <w:rsid w:val="004A7F9D"/>
    <w:rsid w:val="004B14E4"/>
    <w:rsid w:val="004B1ABC"/>
    <w:rsid w:val="004B23F7"/>
    <w:rsid w:val="004B2859"/>
    <w:rsid w:val="004B3814"/>
    <w:rsid w:val="004B43B8"/>
    <w:rsid w:val="004B46CC"/>
    <w:rsid w:val="004B56BF"/>
    <w:rsid w:val="004B58A5"/>
    <w:rsid w:val="004B5A5B"/>
    <w:rsid w:val="004B5F29"/>
    <w:rsid w:val="004B6DC5"/>
    <w:rsid w:val="004C04A2"/>
    <w:rsid w:val="004C109A"/>
    <w:rsid w:val="004C125C"/>
    <w:rsid w:val="004C2F21"/>
    <w:rsid w:val="004C3A0C"/>
    <w:rsid w:val="004C4869"/>
    <w:rsid w:val="004C5111"/>
    <w:rsid w:val="004C5169"/>
    <w:rsid w:val="004C5B28"/>
    <w:rsid w:val="004C6547"/>
    <w:rsid w:val="004C6D17"/>
    <w:rsid w:val="004C7369"/>
    <w:rsid w:val="004C7953"/>
    <w:rsid w:val="004C7EAD"/>
    <w:rsid w:val="004D264C"/>
    <w:rsid w:val="004D3E93"/>
    <w:rsid w:val="004D4238"/>
    <w:rsid w:val="004D4996"/>
    <w:rsid w:val="004D549D"/>
    <w:rsid w:val="004D6110"/>
    <w:rsid w:val="004D61F8"/>
    <w:rsid w:val="004D655B"/>
    <w:rsid w:val="004D65D5"/>
    <w:rsid w:val="004D6D6F"/>
    <w:rsid w:val="004D70F9"/>
    <w:rsid w:val="004D7583"/>
    <w:rsid w:val="004D7BD4"/>
    <w:rsid w:val="004E0415"/>
    <w:rsid w:val="004E04F7"/>
    <w:rsid w:val="004E0A74"/>
    <w:rsid w:val="004E0DFB"/>
    <w:rsid w:val="004E11CA"/>
    <w:rsid w:val="004E18F9"/>
    <w:rsid w:val="004E3348"/>
    <w:rsid w:val="004E45C6"/>
    <w:rsid w:val="004E4D46"/>
    <w:rsid w:val="004E57E9"/>
    <w:rsid w:val="004E5A71"/>
    <w:rsid w:val="004E6166"/>
    <w:rsid w:val="004E7AC1"/>
    <w:rsid w:val="004E7FC8"/>
    <w:rsid w:val="004F0058"/>
    <w:rsid w:val="004F0D73"/>
    <w:rsid w:val="004F0E03"/>
    <w:rsid w:val="004F0E75"/>
    <w:rsid w:val="004F0E86"/>
    <w:rsid w:val="004F166F"/>
    <w:rsid w:val="004F2A07"/>
    <w:rsid w:val="004F31CB"/>
    <w:rsid w:val="004F3A47"/>
    <w:rsid w:val="004F3DC1"/>
    <w:rsid w:val="004F3E0A"/>
    <w:rsid w:val="004F4868"/>
    <w:rsid w:val="004F5341"/>
    <w:rsid w:val="004F5658"/>
    <w:rsid w:val="004F614F"/>
    <w:rsid w:val="004F61AC"/>
    <w:rsid w:val="004F672C"/>
    <w:rsid w:val="004F699D"/>
    <w:rsid w:val="004F722C"/>
    <w:rsid w:val="004F7D38"/>
    <w:rsid w:val="004F7F89"/>
    <w:rsid w:val="0050109B"/>
    <w:rsid w:val="00501483"/>
    <w:rsid w:val="00501961"/>
    <w:rsid w:val="0050262F"/>
    <w:rsid w:val="005026ED"/>
    <w:rsid w:val="00505029"/>
    <w:rsid w:val="00505125"/>
    <w:rsid w:val="00505EAE"/>
    <w:rsid w:val="00507338"/>
    <w:rsid w:val="005078BC"/>
    <w:rsid w:val="00510E8B"/>
    <w:rsid w:val="005111D7"/>
    <w:rsid w:val="00511F0A"/>
    <w:rsid w:val="00512539"/>
    <w:rsid w:val="005129C2"/>
    <w:rsid w:val="00512CE4"/>
    <w:rsid w:val="005131B5"/>
    <w:rsid w:val="0051325A"/>
    <w:rsid w:val="0051362B"/>
    <w:rsid w:val="005146D7"/>
    <w:rsid w:val="005150DB"/>
    <w:rsid w:val="005151B1"/>
    <w:rsid w:val="005156C1"/>
    <w:rsid w:val="00515711"/>
    <w:rsid w:val="0051587B"/>
    <w:rsid w:val="00520597"/>
    <w:rsid w:val="00520ABF"/>
    <w:rsid w:val="00520C4B"/>
    <w:rsid w:val="00522046"/>
    <w:rsid w:val="00522217"/>
    <w:rsid w:val="00522F14"/>
    <w:rsid w:val="005232D0"/>
    <w:rsid w:val="00524E31"/>
    <w:rsid w:val="00524EF7"/>
    <w:rsid w:val="0052531D"/>
    <w:rsid w:val="005257CB"/>
    <w:rsid w:val="00526271"/>
    <w:rsid w:val="00526635"/>
    <w:rsid w:val="00526715"/>
    <w:rsid w:val="00526A44"/>
    <w:rsid w:val="00526C39"/>
    <w:rsid w:val="0052722B"/>
    <w:rsid w:val="0052723C"/>
    <w:rsid w:val="005301B3"/>
    <w:rsid w:val="00530851"/>
    <w:rsid w:val="005308A7"/>
    <w:rsid w:val="00530AB0"/>
    <w:rsid w:val="00531497"/>
    <w:rsid w:val="005315E1"/>
    <w:rsid w:val="00531A3A"/>
    <w:rsid w:val="00533D26"/>
    <w:rsid w:val="00533EFA"/>
    <w:rsid w:val="005347CE"/>
    <w:rsid w:val="005349BF"/>
    <w:rsid w:val="00535F97"/>
    <w:rsid w:val="005362AD"/>
    <w:rsid w:val="005367F8"/>
    <w:rsid w:val="005376E4"/>
    <w:rsid w:val="0054060F"/>
    <w:rsid w:val="00540B81"/>
    <w:rsid w:val="00540D79"/>
    <w:rsid w:val="00541BD7"/>
    <w:rsid w:val="005420A9"/>
    <w:rsid w:val="00543382"/>
    <w:rsid w:val="0054479C"/>
    <w:rsid w:val="00545230"/>
    <w:rsid w:val="00546B32"/>
    <w:rsid w:val="00546BD4"/>
    <w:rsid w:val="00547921"/>
    <w:rsid w:val="00547AE1"/>
    <w:rsid w:val="00547B03"/>
    <w:rsid w:val="00547F43"/>
    <w:rsid w:val="0055157C"/>
    <w:rsid w:val="00551E3C"/>
    <w:rsid w:val="0055284C"/>
    <w:rsid w:val="00552A95"/>
    <w:rsid w:val="005537E6"/>
    <w:rsid w:val="00553BB2"/>
    <w:rsid w:val="00553DED"/>
    <w:rsid w:val="00554272"/>
    <w:rsid w:val="005545D5"/>
    <w:rsid w:val="00554A32"/>
    <w:rsid w:val="0055504B"/>
    <w:rsid w:val="005554BB"/>
    <w:rsid w:val="0055606A"/>
    <w:rsid w:val="005576C0"/>
    <w:rsid w:val="00560E60"/>
    <w:rsid w:val="00561307"/>
    <w:rsid w:val="00562388"/>
    <w:rsid w:val="005631EF"/>
    <w:rsid w:val="00564928"/>
    <w:rsid w:val="00565F21"/>
    <w:rsid w:val="00567034"/>
    <w:rsid w:val="00567806"/>
    <w:rsid w:val="0057023E"/>
    <w:rsid w:val="00571597"/>
    <w:rsid w:val="005715F9"/>
    <w:rsid w:val="00571C96"/>
    <w:rsid w:val="005732B2"/>
    <w:rsid w:val="005733C1"/>
    <w:rsid w:val="005740B6"/>
    <w:rsid w:val="00574258"/>
    <w:rsid w:val="00574C41"/>
    <w:rsid w:val="00574C7F"/>
    <w:rsid w:val="00575EAA"/>
    <w:rsid w:val="00575F74"/>
    <w:rsid w:val="00576786"/>
    <w:rsid w:val="00576CB2"/>
    <w:rsid w:val="00576F5A"/>
    <w:rsid w:val="005770B5"/>
    <w:rsid w:val="00580008"/>
    <w:rsid w:val="00580452"/>
    <w:rsid w:val="00580DE2"/>
    <w:rsid w:val="005814BF"/>
    <w:rsid w:val="00581882"/>
    <w:rsid w:val="00582169"/>
    <w:rsid w:val="005822EC"/>
    <w:rsid w:val="00584A65"/>
    <w:rsid w:val="00585133"/>
    <w:rsid w:val="005855F5"/>
    <w:rsid w:val="00585951"/>
    <w:rsid w:val="00585AD9"/>
    <w:rsid w:val="0058609E"/>
    <w:rsid w:val="005871DF"/>
    <w:rsid w:val="005871F0"/>
    <w:rsid w:val="005878FF"/>
    <w:rsid w:val="0059050E"/>
    <w:rsid w:val="00590BDA"/>
    <w:rsid w:val="0059101D"/>
    <w:rsid w:val="005911A9"/>
    <w:rsid w:val="00591E72"/>
    <w:rsid w:val="00592600"/>
    <w:rsid w:val="00592C7A"/>
    <w:rsid w:val="00592E31"/>
    <w:rsid w:val="0059309C"/>
    <w:rsid w:val="0059337C"/>
    <w:rsid w:val="005937AD"/>
    <w:rsid w:val="00593ACC"/>
    <w:rsid w:val="00594BD9"/>
    <w:rsid w:val="00595700"/>
    <w:rsid w:val="005960CE"/>
    <w:rsid w:val="00596A1A"/>
    <w:rsid w:val="00597A5D"/>
    <w:rsid w:val="00597B4E"/>
    <w:rsid w:val="005A02BF"/>
    <w:rsid w:val="005A0FFB"/>
    <w:rsid w:val="005A14A3"/>
    <w:rsid w:val="005A1551"/>
    <w:rsid w:val="005A1955"/>
    <w:rsid w:val="005A2ADC"/>
    <w:rsid w:val="005A2B6D"/>
    <w:rsid w:val="005A2C31"/>
    <w:rsid w:val="005A342D"/>
    <w:rsid w:val="005A349D"/>
    <w:rsid w:val="005A3679"/>
    <w:rsid w:val="005A39A4"/>
    <w:rsid w:val="005A3C89"/>
    <w:rsid w:val="005A4990"/>
    <w:rsid w:val="005A52EA"/>
    <w:rsid w:val="005A5D1C"/>
    <w:rsid w:val="005A5DC4"/>
    <w:rsid w:val="005A7AA1"/>
    <w:rsid w:val="005A7BD2"/>
    <w:rsid w:val="005B0AB7"/>
    <w:rsid w:val="005B0D6D"/>
    <w:rsid w:val="005B0DFA"/>
    <w:rsid w:val="005B10DB"/>
    <w:rsid w:val="005B230D"/>
    <w:rsid w:val="005B31E8"/>
    <w:rsid w:val="005B3224"/>
    <w:rsid w:val="005B355E"/>
    <w:rsid w:val="005B4392"/>
    <w:rsid w:val="005B4D73"/>
    <w:rsid w:val="005B5C0B"/>
    <w:rsid w:val="005B5E46"/>
    <w:rsid w:val="005B6C20"/>
    <w:rsid w:val="005B7F0E"/>
    <w:rsid w:val="005C0014"/>
    <w:rsid w:val="005C024A"/>
    <w:rsid w:val="005C07B0"/>
    <w:rsid w:val="005C11D8"/>
    <w:rsid w:val="005C16E0"/>
    <w:rsid w:val="005C2EAA"/>
    <w:rsid w:val="005C4CAE"/>
    <w:rsid w:val="005C5899"/>
    <w:rsid w:val="005C5900"/>
    <w:rsid w:val="005C6632"/>
    <w:rsid w:val="005C68F1"/>
    <w:rsid w:val="005C759A"/>
    <w:rsid w:val="005D292A"/>
    <w:rsid w:val="005D2AE0"/>
    <w:rsid w:val="005D2EB1"/>
    <w:rsid w:val="005D3783"/>
    <w:rsid w:val="005D44E1"/>
    <w:rsid w:val="005D505A"/>
    <w:rsid w:val="005D5BD3"/>
    <w:rsid w:val="005D5C79"/>
    <w:rsid w:val="005D5FDE"/>
    <w:rsid w:val="005D6B2D"/>
    <w:rsid w:val="005D77F1"/>
    <w:rsid w:val="005E21C1"/>
    <w:rsid w:val="005E263D"/>
    <w:rsid w:val="005E2E3D"/>
    <w:rsid w:val="005E3CEA"/>
    <w:rsid w:val="005E45CD"/>
    <w:rsid w:val="005E59A5"/>
    <w:rsid w:val="005E6178"/>
    <w:rsid w:val="005E66EB"/>
    <w:rsid w:val="005E6852"/>
    <w:rsid w:val="005E7304"/>
    <w:rsid w:val="005E74D2"/>
    <w:rsid w:val="005F0B34"/>
    <w:rsid w:val="005F15AD"/>
    <w:rsid w:val="005F1B75"/>
    <w:rsid w:val="005F1BD4"/>
    <w:rsid w:val="005F324E"/>
    <w:rsid w:val="005F334B"/>
    <w:rsid w:val="005F36B0"/>
    <w:rsid w:val="005F3CCF"/>
    <w:rsid w:val="005F3E4A"/>
    <w:rsid w:val="005F4B74"/>
    <w:rsid w:val="005F59A2"/>
    <w:rsid w:val="005F5FA6"/>
    <w:rsid w:val="005F607A"/>
    <w:rsid w:val="00600878"/>
    <w:rsid w:val="00601364"/>
    <w:rsid w:val="00601694"/>
    <w:rsid w:val="00601F42"/>
    <w:rsid w:val="0060201A"/>
    <w:rsid w:val="0060339C"/>
    <w:rsid w:val="0060384E"/>
    <w:rsid w:val="0060645F"/>
    <w:rsid w:val="00607521"/>
    <w:rsid w:val="00607EA0"/>
    <w:rsid w:val="006107A3"/>
    <w:rsid w:val="00611772"/>
    <w:rsid w:val="00613048"/>
    <w:rsid w:val="00613153"/>
    <w:rsid w:val="006131BE"/>
    <w:rsid w:val="00613B10"/>
    <w:rsid w:val="00614B58"/>
    <w:rsid w:val="00614D28"/>
    <w:rsid w:val="00615B0B"/>
    <w:rsid w:val="00615FB0"/>
    <w:rsid w:val="00617664"/>
    <w:rsid w:val="006205E8"/>
    <w:rsid w:val="0062121A"/>
    <w:rsid w:val="0062190B"/>
    <w:rsid w:val="00621DB5"/>
    <w:rsid w:val="00621FDB"/>
    <w:rsid w:val="006221EF"/>
    <w:rsid w:val="00622555"/>
    <w:rsid w:val="006225C5"/>
    <w:rsid w:val="006236CC"/>
    <w:rsid w:val="00623F64"/>
    <w:rsid w:val="006259B5"/>
    <w:rsid w:val="00626233"/>
    <w:rsid w:val="00626510"/>
    <w:rsid w:val="00626639"/>
    <w:rsid w:val="006278A0"/>
    <w:rsid w:val="006309CF"/>
    <w:rsid w:val="00631A03"/>
    <w:rsid w:val="0063230E"/>
    <w:rsid w:val="006326F4"/>
    <w:rsid w:val="0063376C"/>
    <w:rsid w:val="00633FEB"/>
    <w:rsid w:val="00635329"/>
    <w:rsid w:val="006358DF"/>
    <w:rsid w:val="006363E0"/>
    <w:rsid w:val="00636B92"/>
    <w:rsid w:val="00637D43"/>
    <w:rsid w:val="00637F51"/>
    <w:rsid w:val="006403FE"/>
    <w:rsid w:val="00640C25"/>
    <w:rsid w:val="00641394"/>
    <w:rsid w:val="0064141C"/>
    <w:rsid w:val="006415E2"/>
    <w:rsid w:val="006418FE"/>
    <w:rsid w:val="00641B13"/>
    <w:rsid w:val="00642FEA"/>
    <w:rsid w:val="00644324"/>
    <w:rsid w:val="00644728"/>
    <w:rsid w:val="00645518"/>
    <w:rsid w:val="0064678E"/>
    <w:rsid w:val="00646B4B"/>
    <w:rsid w:val="00647D28"/>
    <w:rsid w:val="00647E47"/>
    <w:rsid w:val="0065001C"/>
    <w:rsid w:val="006508D8"/>
    <w:rsid w:val="00651147"/>
    <w:rsid w:val="00651B13"/>
    <w:rsid w:val="00651ED7"/>
    <w:rsid w:val="00652397"/>
    <w:rsid w:val="0065413E"/>
    <w:rsid w:val="00655A46"/>
    <w:rsid w:val="00655CFC"/>
    <w:rsid w:val="00656B33"/>
    <w:rsid w:val="00656BBC"/>
    <w:rsid w:val="00657DFA"/>
    <w:rsid w:val="00661015"/>
    <w:rsid w:val="00661172"/>
    <w:rsid w:val="00661CB6"/>
    <w:rsid w:val="00661E54"/>
    <w:rsid w:val="00661EAB"/>
    <w:rsid w:val="00662966"/>
    <w:rsid w:val="00662B83"/>
    <w:rsid w:val="00663EC2"/>
    <w:rsid w:val="00664385"/>
    <w:rsid w:val="0066466D"/>
    <w:rsid w:val="00665FD6"/>
    <w:rsid w:val="006668EE"/>
    <w:rsid w:val="00667CA5"/>
    <w:rsid w:val="006713A0"/>
    <w:rsid w:val="00671984"/>
    <w:rsid w:val="00671D1A"/>
    <w:rsid w:val="00672589"/>
    <w:rsid w:val="00673135"/>
    <w:rsid w:val="00673F81"/>
    <w:rsid w:val="006741F5"/>
    <w:rsid w:val="006764B0"/>
    <w:rsid w:val="00680B5F"/>
    <w:rsid w:val="00680B8E"/>
    <w:rsid w:val="00681323"/>
    <w:rsid w:val="00681D74"/>
    <w:rsid w:val="00681FFF"/>
    <w:rsid w:val="006823E1"/>
    <w:rsid w:val="006827FB"/>
    <w:rsid w:val="00682950"/>
    <w:rsid w:val="00683701"/>
    <w:rsid w:val="0068445E"/>
    <w:rsid w:val="00684832"/>
    <w:rsid w:val="00685184"/>
    <w:rsid w:val="006858C9"/>
    <w:rsid w:val="00685B73"/>
    <w:rsid w:val="0068662A"/>
    <w:rsid w:val="00686896"/>
    <w:rsid w:val="00686F0C"/>
    <w:rsid w:val="006902BA"/>
    <w:rsid w:val="00690529"/>
    <w:rsid w:val="00691772"/>
    <w:rsid w:val="006933AD"/>
    <w:rsid w:val="006948ED"/>
    <w:rsid w:val="00694A6A"/>
    <w:rsid w:val="00694E76"/>
    <w:rsid w:val="00694F31"/>
    <w:rsid w:val="00695766"/>
    <w:rsid w:val="0069590E"/>
    <w:rsid w:val="0069650B"/>
    <w:rsid w:val="006967D0"/>
    <w:rsid w:val="006969B2"/>
    <w:rsid w:val="0069715E"/>
    <w:rsid w:val="00697425"/>
    <w:rsid w:val="006A0244"/>
    <w:rsid w:val="006A15A0"/>
    <w:rsid w:val="006A1C31"/>
    <w:rsid w:val="006A1E62"/>
    <w:rsid w:val="006A23C3"/>
    <w:rsid w:val="006A3E19"/>
    <w:rsid w:val="006A4452"/>
    <w:rsid w:val="006A4DB5"/>
    <w:rsid w:val="006A595F"/>
    <w:rsid w:val="006A6C1D"/>
    <w:rsid w:val="006A7704"/>
    <w:rsid w:val="006B00A6"/>
    <w:rsid w:val="006B1156"/>
    <w:rsid w:val="006B1646"/>
    <w:rsid w:val="006B167A"/>
    <w:rsid w:val="006B175E"/>
    <w:rsid w:val="006B18EA"/>
    <w:rsid w:val="006B2B43"/>
    <w:rsid w:val="006B3205"/>
    <w:rsid w:val="006B3240"/>
    <w:rsid w:val="006B3C1F"/>
    <w:rsid w:val="006B3FE1"/>
    <w:rsid w:val="006B462F"/>
    <w:rsid w:val="006B68DE"/>
    <w:rsid w:val="006C068E"/>
    <w:rsid w:val="006C1ADF"/>
    <w:rsid w:val="006C24F4"/>
    <w:rsid w:val="006C2CBA"/>
    <w:rsid w:val="006C31E1"/>
    <w:rsid w:val="006C3A5B"/>
    <w:rsid w:val="006C48CD"/>
    <w:rsid w:val="006C4F39"/>
    <w:rsid w:val="006C5831"/>
    <w:rsid w:val="006C62F7"/>
    <w:rsid w:val="006C6499"/>
    <w:rsid w:val="006C6D57"/>
    <w:rsid w:val="006C74D1"/>
    <w:rsid w:val="006C7A9B"/>
    <w:rsid w:val="006C7BA4"/>
    <w:rsid w:val="006D0BC8"/>
    <w:rsid w:val="006D158F"/>
    <w:rsid w:val="006D26D2"/>
    <w:rsid w:val="006D28B2"/>
    <w:rsid w:val="006D2F10"/>
    <w:rsid w:val="006D344C"/>
    <w:rsid w:val="006D3B58"/>
    <w:rsid w:val="006D497B"/>
    <w:rsid w:val="006D551A"/>
    <w:rsid w:val="006D595F"/>
    <w:rsid w:val="006D62F4"/>
    <w:rsid w:val="006D63E1"/>
    <w:rsid w:val="006D64A2"/>
    <w:rsid w:val="006D665C"/>
    <w:rsid w:val="006E0428"/>
    <w:rsid w:val="006E1524"/>
    <w:rsid w:val="006E1817"/>
    <w:rsid w:val="006E25B2"/>
    <w:rsid w:val="006E4EAE"/>
    <w:rsid w:val="006E5253"/>
    <w:rsid w:val="006E5842"/>
    <w:rsid w:val="006E6CF4"/>
    <w:rsid w:val="006E7989"/>
    <w:rsid w:val="006F04EA"/>
    <w:rsid w:val="006F09FB"/>
    <w:rsid w:val="006F134C"/>
    <w:rsid w:val="006F1789"/>
    <w:rsid w:val="006F24A0"/>
    <w:rsid w:val="006F3366"/>
    <w:rsid w:val="006F3EAA"/>
    <w:rsid w:val="006F444B"/>
    <w:rsid w:val="006F4D72"/>
    <w:rsid w:val="006F53A6"/>
    <w:rsid w:val="006F548F"/>
    <w:rsid w:val="006F57BD"/>
    <w:rsid w:val="006F6655"/>
    <w:rsid w:val="006F69BA"/>
    <w:rsid w:val="006F784B"/>
    <w:rsid w:val="006F7E96"/>
    <w:rsid w:val="00700B1E"/>
    <w:rsid w:val="00701510"/>
    <w:rsid w:val="007015CF"/>
    <w:rsid w:val="00702E73"/>
    <w:rsid w:val="007037A6"/>
    <w:rsid w:val="00703995"/>
    <w:rsid w:val="00703B04"/>
    <w:rsid w:val="00703F28"/>
    <w:rsid w:val="007042EE"/>
    <w:rsid w:val="00704EDE"/>
    <w:rsid w:val="00706485"/>
    <w:rsid w:val="00706805"/>
    <w:rsid w:val="0070688B"/>
    <w:rsid w:val="00706BC3"/>
    <w:rsid w:val="00706E55"/>
    <w:rsid w:val="007077FE"/>
    <w:rsid w:val="00707AF7"/>
    <w:rsid w:val="00707B98"/>
    <w:rsid w:val="00710050"/>
    <w:rsid w:val="007101E1"/>
    <w:rsid w:val="00710575"/>
    <w:rsid w:val="00710655"/>
    <w:rsid w:val="007145D9"/>
    <w:rsid w:val="00714C7D"/>
    <w:rsid w:val="0071582B"/>
    <w:rsid w:val="00715C0A"/>
    <w:rsid w:val="00716559"/>
    <w:rsid w:val="0071691E"/>
    <w:rsid w:val="007173C0"/>
    <w:rsid w:val="00721380"/>
    <w:rsid w:val="00721599"/>
    <w:rsid w:val="00721BAE"/>
    <w:rsid w:val="00721BC1"/>
    <w:rsid w:val="00722541"/>
    <w:rsid w:val="00723306"/>
    <w:rsid w:val="00723954"/>
    <w:rsid w:val="007245C2"/>
    <w:rsid w:val="0072472F"/>
    <w:rsid w:val="00724FF7"/>
    <w:rsid w:val="00725904"/>
    <w:rsid w:val="00725DF4"/>
    <w:rsid w:val="00727215"/>
    <w:rsid w:val="007276A9"/>
    <w:rsid w:val="00730CFF"/>
    <w:rsid w:val="00731EE5"/>
    <w:rsid w:val="007321D1"/>
    <w:rsid w:val="00733742"/>
    <w:rsid w:val="0073387F"/>
    <w:rsid w:val="007339D1"/>
    <w:rsid w:val="007347F3"/>
    <w:rsid w:val="00734C39"/>
    <w:rsid w:val="00735283"/>
    <w:rsid w:val="00735BFC"/>
    <w:rsid w:val="00735C81"/>
    <w:rsid w:val="00735CEA"/>
    <w:rsid w:val="00736A9E"/>
    <w:rsid w:val="00737DBA"/>
    <w:rsid w:val="00740030"/>
    <w:rsid w:val="00741054"/>
    <w:rsid w:val="00742A23"/>
    <w:rsid w:val="0074345C"/>
    <w:rsid w:val="0074367D"/>
    <w:rsid w:val="00743BD0"/>
    <w:rsid w:val="00745904"/>
    <w:rsid w:val="007459F3"/>
    <w:rsid w:val="007459F6"/>
    <w:rsid w:val="00746075"/>
    <w:rsid w:val="00747CD4"/>
    <w:rsid w:val="00747F32"/>
    <w:rsid w:val="00750387"/>
    <w:rsid w:val="00750AB0"/>
    <w:rsid w:val="00751FE7"/>
    <w:rsid w:val="007526F3"/>
    <w:rsid w:val="007527C6"/>
    <w:rsid w:val="00752D2A"/>
    <w:rsid w:val="00753069"/>
    <w:rsid w:val="00753269"/>
    <w:rsid w:val="007538DF"/>
    <w:rsid w:val="00753FD1"/>
    <w:rsid w:val="0075427A"/>
    <w:rsid w:val="00755E5E"/>
    <w:rsid w:val="00755F7A"/>
    <w:rsid w:val="007567FD"/>
    <w:rsid w:val="00756A5C"/>
    <w:rsid w:val="00757BB8"/>
    <w:rsid w:val="00761459"/>
    <w:rsid w:val="007614BB"/>
    <w:rsid w:val="0076154A"/>
    <w:rsid w:val="00763579"/>
    <w:rsid w:val="007636E7"/>
    <w:rsid w:val="00763A6D"/>
    <w:rsid w:val="007645BC"/>
    <w:rsid w:val="007649B2"/>
    <w:rsid w:val="00765C40"/>
    <w:rsid w:val="00766187"/>
    <w:rsid w:val="0076620C"/>
    <w:rsid w:val="00766F3D"/>
    <w:rsid w:val="007679C5"/>
    <w:rsid w:val="00767E18"/>
    <w:rsid w:val="00770DC7"/>
    <w:rsid w:val="00770ED3"/>
    <w:rsid w:val="00771644"/>
    <w:rsid w:val="00771D87"/>
    <w:rsid w:val="007722E3"/>
    <w:rsid w:val="00772BBB"/>
    <w:rsid w:val="00774950"/>
    <w:rsid w:val="00774A32"/>
    <w:rsid w:val="00774A5D"/>
    <w:rsid w:val="00774A6B"/>
    <w:rsid w:val="00774BB3"/>
    <w:rsid w:val="00774D40"/>
    <w:rsid w:val="00774F0F"/>
    <w:rsid w:val="007750D5"/>
    <w:rsid w:val="00775849"/>
    <w:rsid w:val="007765A7"/>
    <w:rsid w:val="0077692A"/>
    <w:rsid w:val="00776A75"/>
    <w:rsid w:val="00777556"/>
    <w:rsid w:val="007805BA"/>
    <w:rsid w:val="007813E0"/>
    <w:rsid w:val="0078162D"/>
    <w:rsid w:val="00781B06"/>
    <w:rsid w:val="00782890"/>
    <w:rsid w:val="00782999"/>
    <w:rsid w:val="007837F9"/>
    <w:rsid w:val="00783A6C"/>
    <w:rsid w:val="00783ADA"/>
    <w:rsid w:val="00784B3A"/>
    <w:rsid w:val="00784DB7"/>
    <w:rsid w:val="0078503D"/>
    <w:rsid w:val="007865FA"/>
    <w:rsid w:val="00786A56"/>
    <w:rsid w:val="00786D92"/>
    <w:rsid w:val="00786EFF"/>
    <w:rsid w:val="00790D8B"/>
    <w:rsid w:val="007919FC"/>
    <w:rsid w:val="00791A4A"/>
    <w:rsid w:val="00791BFE"/>
    <w:rsid w:val="00791D60"/>
    <w:rsid w:val="00792923"/>
    <w:rsid w:val="007947FA"/>
    <w:rsid w:val="00795115"/>
    <w:rsid w:val="007956E2"/>
    <w:rsid w:val="00795B8A"/>
    <w:rsid w:val="007961F5"/>
    <w:rsid w:val="00796C51"/>
    <w:rsid w:val="00797057"/>
    <w:rsid w:val="00797090"/>
    <w:rsid w:val="007970B8"/>
    <w:rsid w:val="007972F2"/>
    <w:rsid w:val="00797D89"/>
    <w:rsid w:val="00797FB2"/>
    <w:rsid w:val="007A0AC4"/>
    <w:rsid w:val="007A138B"/>
    <w:rsid w:val="007A1766"/>
    <w:rsid w:val="007A20FF"/>
    <w:rsid w:val="007A2CD1"/>
    <w:rsid w:val="007A2FCC"/>
    <w:rsid w:val="007A376B"/>
    <w:rsid w:val="007A45AA"/>
    <w:rsid w:val="007A5E08"/>
    <w:rsid w:val="007A5FED"/>
    <w:rsid w:val="007A72F4"/>
    <w:rsid w:val="007A7FCE"/>
    <w:rsid w:val="007B02E1"/>
    <w:rsid w:val="007B0799"/>
    <w:rsid w:val="007B16A5"/>
    <w:rsid w:val="007B1E6F"/>
    <w:rsid w:val="007B1FA6"/>
    <w:rsid w:val="007B2ACE"/>
    <w:rsid w:val="007B3116"/>
    <w:rsid w:val="007B401B"/>
    <w:rsid w:val="007B4807"/>
    <w:rsid w:val="007B4FAF"/>
    <w:rsid w:val="007B58E5"/>
    <w:rsid w:val="007B5F46"/>
    <w:rsid w:val="007B6070"/>
    <w:rsid w:val="007B61F0"/>
    <w:rsid w:val="007B75B4"/>
    <w:rsid w:val="007B78AF"/>
    <w:rsid w:val="007C0957"/>
    <w:rsid w:val="007C126B"/>
    <w:rsid w:val="007C27E8"/>
    <w:rsid w:val="007C2B32"/>
    <w:rsid w:val="007C393A"/>
    <w:rsid w:val="007C3ED7"/>
    <w:rsid w:val="007C461A"/>
    <w:rsid w:val="007C4DAA"/>
    <w:rsid w:val="007C50EC"/>
    <w:rsid w:val="007C5F12"/>
    <w:rsid w:val="007C7691"/>
    <w:rsid w:val="007C7739"/>
    <w:rsid w:val="007C7749"/>
    <w:rsid w:val="007C7E4F"/>
    <w:rsid w:val="007D0842"/>
    <w:rsid w:val="007D0DB5"/>
    <w:rsid w:val="007D12EC"/>
    <w:rsid w:val="007D2706"/>
    <w:rsid w:val="007D46DE"/>
    <w:rsid w:val="007D5485"/>
    <w:rsid w:val="007D553E"/>
    <w:rsid w:val="007D5A8E"/>
    <w:rsid w:val="007D5C5B"/>
    <w:rsid w:val="007D5FDC"/>
    <w:rsid w:val="007D7428"/>
    <w:rsid w:val="007E1305"/>
    <w:rsid w:val="007E248C"/>
    <w:rsid w:val="007E2BA6"/>
    <w:rsid w:val="007E2F50"/>
    <w:rsid w:val="007E3255"/>
    <w:rsid w:val="007E3764"/>
    <w:rsid w:val="007E3A37"/>
    <w:rsid w:val="007E494B"/>
    <w:rsid w:val="007E4A4F"/>
    <w:rsid w:val="007E5621"/>
    <w:rsid w:val="007E5EAA"/>
    <w:rsid w:val="007E609A"/>
    <w:rsid w:val="007E6BC9"/>
    <w:rsid w:val="007E6CE1"/>
    <w:rsid w:val="007E78E1"/>
    <w:rsid w:val="007E78FF"/>
    <w:rsid w:val="007F111A"/>
    <w:rsid w:val="007F20F3"/>
    <w:rsid w:val="007F2322"/>
    <w:rsid w:val="007F28C4"/>
    <w:rsid w:val="007F2C72"/>
    <w:rsid w:val="007F33AD"/>
    <w:rsid w:val="007F3740"/>
    <w:rsid w:val="007F3A39"/>
    <w:rsid w:val="007F3E01"/>
    <w:rsid w:val="007F5AFE"/>
    <w:rsid w:val="007F7811"/>
    <w:rsid w:val="007F7913"/>
    <w:rsid w:val="00800E02"/>
    <w:rsid w:val="00801AC0"/>
    <w:rsid w:val="0080235A"/>
    <w:rsid w:val="008034E7"/>
    <w:rsid w:val="00805EC1"/>
    <w:rsid w:val="00806794"/>
    <w:rsid w:val="00806806"/>
    <w:rsid w:val="00806C0C"/>
    <w:rsid w:val="00810374"/>
    <w:rsid w:val="008109E2"/>
    <w:rsid w:val="00810BB6"/>
    <w:rsid w:val="00811677"/>
    <w:rsid w:val="0081349B"/>
    <w:rsid w:val="0081363E"/>
    <w:rsid w:val="008139AE"/>
    <w:rsid w:val="0081463A"/>
    <w:rsid w:val="00814AC7"/>
    <w:rsid w:val="00815039"/>
    <w:rsid w:val="0081563F"/>
    <w:rsid w:val="00816B53"/>
    <w:rsid w:val="0081747F"/>
    <w:rsid w:val="008175FA"/>
    <w:rsid w:val="00817A14"/>
    <w:rsid w:val="00820354"/>
    <w:rsid w:val="00820478"/>
    <w:rsid w:val="008209DD"/>
    <w:rsid w:val="00820A27"/>
    <w:rsid w:val="00821E24"/>
    <w:rsid w:val="00821FE2"/>
    <w:rsid w:val="00822511"/>
    <w:rsid w:val="00822A4B"/>
    <w:rsid w:val="00822B61"/>
    <w:rsid w:val="00823328"/>
    <w:rsid w:val="00823597"/>
    <w:rsid w:val="008236C5"/>
    <w:rsid w:val="008244B9"/>
    <w:rsid w:val="00825077"/>
    <w:rsid w:val="00825842"/>
    <w:rsid w:val="008260F0"/>
    <w:rsid w:val="00827017"/>
    <w:rsid w:val="00827402"/>
    <w:rsid w:val="0083034B"/>
    <w:rsid w:val="00830CD0"/>
    <w:rsid w:val="00830E0C"/>
    <w:rsid w:val="00832A5B"/>
    <w:rsid w:val="008335F3"/>
    <w:rsid w:val="00834506"/>
    <w:rsid w:val="00834DB0"/>
    <w:rsid w:val="00835088"/>
    <w:rsid w:val="008354DA"/>
    <w:rsid w:val="00835E32"/>
    <w:rsid w:val="008375E8"/>
    <w:rsid w:val="00837D1A"/>
    <w:rsid w:val="008403CA"/>
    <w:rsid w:val="00840517"/>
    <w:rsid w:val="00840A6D"/>
    <w:rsid w:val="008422D3"/>
    <w:rsid w:val="00843071"/>
    <w:rsid w:val="008430F9"/>
    <w:rsid w:val="00843662"/>
    <w:rsid w:val="00844CFA"/>
    <w:rsid w:val="00845D07"/>
    <w:rsid w:val="00846441"/>
    <w:rsid w:val="0084672B"/>
    <w:rsid w:val="00846A4F"/>
    <w:rsid w:val="00846D4C"/>
    <w:rsid w:val="00847633"/>
    <w:rsid w:val="00847B2B"/>
    <w:rsid w:val="00850246"/>
    <w:rsid w:val="00850908"/>
    <w:rsid w:val="008510A2"/>
    <w:rsid w:val="00851462"/>
    <w:rsid w:val="00851889"/>
    <w:rsid w:val="0085205B"/>
    <w:rsid w:val="008520EF"/>
    <w:rsid w:val="008521D1"/>
    <w:rsid w:val="00853326"/>
    <w:rsid w:val="0085409F"/>
    <w:rsid w:val="00854403"/>
    <w:rsid w:val="00854734"/>
    <w:rsid w:val="00854783"/>
    <w:rsid w:val="008554CC"/>
    <w:rsid w:val="00855F0B"/>
    <w:rsid w:val="00856436"/>
    <w:rsid w:val="00856B2B"/>
    <w:rsid w:val="00857D70"/>
    <w:rsid w:val="00857E2E"/>
    <w:rsid w:val="00860BCD"/>
    <w:rsid w:val="00861692"/>
    <w:rsid w:val="008618CB"/>
    <w:rsid w:val="0086254B"/>
    <w:rsid w:val="00862F61"/>
    <w:rsid w:val="0086328A"/>
    <w:rsid w:val="008634A9"/>
    <w:rsid w:val="00864341"/>
    <w:rsid w:val="0086440D"/>
    <w:rsid w:val="0086455D"/>
    <w:rsid w:val="008650A5"/>
    <w:rsid w:val="008662D9"/>
    <w:rsid w:val="0086649E"/>
    <w:rsid w:val="008664B8"/>
    <w:rsid w:val="00866D36"/>
    <w:rsid w:val="008673DC"/>
    <w:rsid w:val="00867CBC"/>
    <w:rsid w:val="0087000E"/>
    <w:rsid w:val="00870584"/>
    <w:rsid w:val="008708F5"/>
    <w:rsid w:val="00870EC9"/>
    <w:rsid w:val="008713B1"/>
    <w:rsid w:val="0087147E"/>
    <w:rsid w:val="008714E0"/>
    <w:rsid w:val="00871FAD"/>
    <w:rsid w:val="00872A4C"/>
    <w:rsid w:val="00872D6D"/>
    <w:rsid w:val="00872FEC"/>
    <w:rsid w:val="008741B3"/>
    <w:rsid w:val="00874E2B"/>
    <w:rsid w:val="008757A5"/>
    <w:rsid w:val="00875C6B"/>
    <w:rsid w:val="00876025"/>
    <w:rsid w:val="0087631A"/>
    <w:rsid w:val="00876ADA"/>
    <w:rsid w:val="00876E66"/>
    <w:rsid w:val="008775D1"/>
    <w:rsid w:val="00877935"/>
    <w:rsid w:val="00877A1C"/>
    <w:rsid w:val="00877DEA"/>
    <w:rsid w:val="00877EBB"/>
    <w:rsid w:val="00877FDA"/>
    <w:rsid w:val="008826D0"/>
    <w:rsid w:val="00883294"/>
    <w:rsid w:val="00884688"/>
    <w:rsid w:val="00884C5F"/>
    <w:rsid w:val="00885C72"/>
    <w:rsid w:val="008863C5"/>
    <w:rsid w:val="008869BE"/>
    <w:rsid w:val="008875BF"/>
    <w:rsid w:val="00887E21"/>
    <w:rsid w:val="00890160"/>
    <w:rsid w:val="00890247"/>
    <w:rsid w:val="00890401"/>
    <w:rsid w:val="00890BE0"/>
    <w:rsid w:val="00890C63"/>
    <w:rsid w:val="0089179B"/>
    <w:rsid w:val="00891B2E"/>
    <w:rsid w:val="00891E10"/>
    <w:rsid w:val="00891FC1"/>
    <w:rsid w:val="00892BA5"/>
    <w:rsid w:val="00892E18"/>
    <w:rsid w:val="008931FD"/>
    <w:rsid w:val="00893419"/>
    <w:rsid w:val="00893461"/>
    <w:rsid w:val="0089363B"/>
    <w:rsid w:val="008938E6"/>
    <w:rsid w:val="008941F3"/>
    <w:rsid w:val="00894547"/>
    <w:rsid w:val="00894A36"/>
    <w:rsid w:val="00896FEE"/>
    <w:rsid w:val="008A04AE"/>
    <w:rsid w:val="008A2523"/>
    <w:rsid w:val="008A2A6B"/>
    <w:rsid w:val="008A2DC3"/>
    <w:rsid w:val="008A2F14"/>
    <w:rsid w:val="008A35D1"/>
    <w:rsid w:val="008A4A03"/>
    <w:rsid w:val="008A58CA"/>
    <w:rsid w:val="008A6232"/>
    <w:rsid w:val="008A6559"/>
    <w:rsid w:val="008A6EBE"/>
    <w:rsid w:val="008B0423"/>
    <w:rsid w:val="008B0A6D"/>
    <w:rsid w:val="008B139F"/>
    <w:rsid w:val="008B17FF"/>
    <w:rsid w:val="008B227D"/>
    <w:rsid w:val="008B2362"/>
    <w:rsid w:val="008B24A2"/>
    <w:rsid w:val="008B33F1"/>
    <w:rsid w:val="008B348F"/>
    <w:rsid w:val="008B38AC"/>
    <w:rsid w:val="008B3A48"/>
    <w:rsid w:val="008B42AB"/>
    <w:rsid w:val="008B46D3"/>
    <w:rsid w:val="008B5D41"/>
    <w:rsid w:val="008B6C33"/>
    <w:rsid w:val="008B7259"/>
    <w:rsid w:val="008B7E90"/>
    <w:rsid w:val="008C0804"/>
    <w:rsid w:val="008C0950"/>
    <w:rsid w:val="008C0A5E"/>
    <w:rsid w:val="008C0D13"/>
    <w:rsid w:val="008C0DCA"/>
    <w:rsid w:val="008C1811"/>
    <w:rsid w:val="008C1880"/>
    <w:rsid w:val="008C1CCD"/>
    <w:rsid w:val="008C22C3"/>
    <w:rsid w:val="008C23B1"/>
    <w:rsid w:val="008C2768"/>
    <w:rsid w:val="008C2CFB"/>
    <w:rsid w:val="008C41F7"/>
    <w:rsid w:val="008C5391"/>
    <w:rsid w:val="008C66E2"/>
    <w:rsid w:val="008C7C00"/>
    <w:rsid w:val="008D02DA"/>
    <w:rsid w:val="008D075D"/>
    <w:rsid w:val="008D15A4"/>
    <w:rsid w:val="008D2890"/>
    <w:rsid w:val="008D29CB"/>
    <w:rsid w:val="008D2E13"/>
    <w:rsid w:val="008D3DD9"/>
    <w:rsid w:val="008D3EBA"/>
    <w:rsid w:val="008D424D"/>
    <w:rsid w:val="008D5505"/>
    <w:rsid w:val="008D5528"/>
    <w:rsid w:val="008D562E"/>
    <w:rsid w:val="008D62B5"/>
    <w:rsid w:val="008D6D0B"/>
    <w:rsid w:val="008D74E3"/>
    <w:rsid w:val="008D75A0"/>
    <w:rsid w:val="008D7D2D"/>
    <w:rsid w:val="008E01C6"/>
    <w:rsid w:val="008E02ED"/>
    <w:rsid w:val="008E08B5"/>
    <w:rsid w:val="008E11FF"/>
    <w:rsid w:val="008E1AB9"/>
    <w:rsid w:val="008E2202"/>
    <w:rsid w:val="008E2381"/>
    <w:rsid w:val="008E2778"/>
    <w:rsid w:val="008E28A3"/>
    <w:rsid w:val="008E2A5F"/>
    <w:rsid w:val="008E2CF9"/>
    <w:rsid w:val="008E2E26"/>
    <w:rsid w:val="008E2F17"/>
    <w:rsid w:val="008E3098"/>
    <w:rsid w:val="008E31EC"/>
    <w:rsid w:val="008E3BD1"/>
    <w:rsid w:val="008E43E5"/>
    <w:rsid w:val="008E4571"/>
    <w:rsid w:val="008E4B72"/>
    <w:rsid w:val="008E57CD"/>
    <w:rsid w:val="008E5D91"/>
    <w:rsid w:val="008E5E00"/>
    <w:rsid w:val="008E70EB"/>
    <w:rsid w:val="008E7E61"/>
    <w:rsid w:val="008E7E8F"/>
    <w:rsid w:val="008E7E93"/>
    <w:rsid w:val="008F0E12"/>
    <w:rsid w:val="008F0F9F"/>
    <w:rsid w:val="008F140C"/>
    <w:rsid w:val="008F16FC"/>
    <w:rsid w:val="008F18CF"/>
    <w:rsid w:val="008F2FBB"/>
    <w:rsid w:val="008F36E5"/>
    <w:rsid w:val="008F534B"/>
    <w:rsid w:val="008F5609"/>
    <w:rsid w:val="008F5C2A"/>
    <w:rsid w:val="008F5E0D"/>
    <w:rsid w:val="008F6B84"/>
    <w:rsid w:val="008F743C"/>
    <w:rsid w:val="008F75A0"/>
    <w:rsid w:val="00900042"/>
    <w:rsid w:val="0090119C"/>
    <w:rsid w:val="00901BB2"/>
    <w:rsid w:val="00902F21"/>
    <w:rsid w:val="009030FE"/>
    <w:rsid w:val="0090321F"/>
    <w:rsid w:val="009038A7"/>
    <w:rsid w:val="00904DE4"/>
    <w:rsid w:val="00904EB2"/>
    <w:rsid w:val="009051C5"/>
    <w:rsid w:val="0090596F"/>
    <w:rsid w:val="00905BA4"/>
    <w:rsid w:val="00905E95"/>
    <w:rsid w:val="009062D5"/>
    <w:rsid w:val="00906812"/>
    <w:rsid w:val="009076DA"/>
    <w:rsid w:val="009078AF"/>
    <w:rsid w:val="00907C1A"/>
    <w:rsid w:val="00910206"/>
    <w:rsid w:val="009103DF"/>
    <w:rsid w:val="00911C79"/>
    <w:rsid w:val="00912CB3"/>
    <w:rsid w:val="00914719"/>
    <w:rsid w:val="00915E23"/>
    <w:rsid w:val="0091667D"/>
    <w:rsid w:val="009211EE"/>
    <w:rsid w:val="00921D66"/>
    <w:rsid w:val="00923EEA"/>
    <w:rsid w:val="00924329"/>
    <w:rsid w:val="009244C0"/>
    <w:rsid w:val="00924E20"/>
    <w:rsid w:val="00926B02"/>
    <w:rsid w:val="00927866"/>
    <w:rsid w:val="0093050F"/>
    <w:rsid w:val="00930D62"/>
    <w:rsid w:val="0093106D"/>
    <w:rsid w:val="00931232"/>
    <w:rsid w:val="009315C4"/>
    <w:rsid w:val="00931E73"/>
    <w:rsid w:val="00932094"/>
    <w:rsid w:val="00933302"/>
    <w:rsid w:val="00933D0F"/>
    <w:rsid w:val="00934E05"/>
    <w:rsid w:val="00934E9C"/>
    <w:rsid w:val="00935667"/>
    <w:rsid w:val="00935CC9"/>
    <w:rsid w:val="00936609"/>
    <w:rsid w:val="00936998"/>
    <w:rsid w:val="009413C9"/>
    <w:rsid w:val="00942109"/>
    <w:rsid w:val="00942414"/>
    <w:rsid w:val="00942779"/>
    <w:rsid w:val="00942C8F"/>
    <w:rsid w:val="0094351A"/>
    <w:rsid w:val="00943CAE"/>
    <w:rsid w:val="00944825"/>
    <w:rsid w:val="0094743B"/>
    <w:rsid w:val="0094771F"/>
    <w:rsid w:val="00947B7B"/>
    <w:rsid w:val="00947C98"/>
    <w:rsid w:val="00950605"/>
    <w:rsid w:val="00950814"/>
    <w:rsid w:val="00951A3C"/>
    <w:rsid w:val="00951C36"/>
    <w:rsid w:val="0095278F"/>
    <w:rsid w:val="0095285E"/>
    <w:rsid w:val="00953884"/>
    <w:rsid w:val="009540ED"/>
    <w:rsid w:val="0095448E"/>
    <w:rsid w:val="00954520"/>
    <w:rsid w:val="009547E6"/>
    <w:rsid w:val="00954C1F"/>
    <w:rsid w:val="00954DF9"/>
    <w:rsid w:val="00955691"/>
    <w:rsid w:val="009559B1"/>
    <w:rsid w:val="00955BA5"/>
    <w:rsid w:val="00955C46"/>
    <w:rsid w:val="00956C13"/>
    <w:rsid w:val="00957D90"/>
    <w:rsid w:val="0096039C"/>
    <w:rsid w:val="00960ADF"/>
    <w:rsid w:val="00961F4A"/>
    <w:rsid w:val="00961FE9"/>
    <w:rsid w:val="00962F58"/>
    <w:rsid w:val="0096345D"/>
    <w:rsid w:val="00963A60"/>
    <w:rsid w:val="00964170"/>
    <w:rsid w:val="009644D6"/>
    <w:rsid w:val="009647AE"/>
    <w:rsid w:val="00965A89"/>
    <w:rsid w:val="00965CF2"/>
    <w:rsid w:val="009666D8"/>
    <w:rsid w:val="00967FBE"/>
    <w:rsid w:val="0097051F"/>
    <w:rsid w:val="009709CC"/>
    <w:rsid w:val="00970AF0"/>
    <w:rsid w:val="00970B0F"/>
    <w:rsid w:val="00970D75"/>
    <w:rsid w:val="00971CB6"/>
    <w:rsid w:val="0097282E"/>
    <w:rsid w:val="009728FD"/>
    <w:rsid w:val="00973CD6"/>
    <w:rsid w:val="00973DC9"/>
    <w:rsid w:val="00974002"/>
    <w:rsid w:val="00974F54"/>
    <w:rsid w:val="009753AC"/>
    <w:rsid w:val="009759C1"/>
    <w:rsid w:val="009766D9"/>
    <w:rsid w:val="0097671E"/>
    <w:rsid w:val="00977F29"/>
    <w:rsid w:val="0098037F"/>
    <w:rsid w:val="00980450"/>
    <w:rsid w:val="00981430"/>
    <w:rsid w:val="00981527"/>
    <w:rsid w:val="00981B53"/>
    <w:rsid w:val="00982F7E"/>
    <w:rsid w:val="009831FE"/>
    <w:rsid w:val="009839F3"/>
    <w:rsid w:val="00983EED"/>
    <w:rsid w:val="009856B2"/>
    <w:rsid w:val="00985D01"/>
    <w:rsid w:val="00985F09"/>
    <w:rsid w:val="00985F73"/>
    <w:rsid w:val="0098608D"/>
    <w:rsid w:val="009868F3"/>
    <w:rsid w:val="00987360"/>
    <w:rsid w:val="00987E9A"/>
    <w:rsid w:val="00991800"/>
    <w:rsid w:val="00991D28"/>
    <w:rsid w:val="00991F24"/>
    <w:rsid w:val="009927A6"/>
    <w:rsid w:val="00992909"/>
    <w:rsid w:val="00992D46"/>
    <w:rsid w:val="009935C0"/>
    <w:rsid w:val="00993E1A"/>
    <w:rsid w:val="0099436A"/>
    <w:rsid w:val="00994593"/>
    <w:rsid w:val="0099489C"/>
    <w:rsid w:val="009954D1"/>
    <w:rsid w:val="00995AD5"/>
    <w:rsid w:val="009976B6"/>
    <w:rsid w:val="00997DAE"/>
    <w:rsid w:val="00997DCE"/>
    <w:rsid w:val="009A07DB"/>
    <w:rsid w:val="009A1567"/>
    <w:rsid w:val="009A2803"/>
    <w:rsid w:val="009A360B"/>
    <w:rsid w:val="009A453E"/>
    <w:rsid w:val="009A4F44"/>
    <w:rsid w:val="009A59EC"/>
    <w:rsid w:val="009A5BFA"/>
    <w:rsid w:val="009A688D"/>
    <w:rsid w:val="009B098B"/>
    <w:rsid w:val="009B0ADC"/>
    <w:rsid w:val="009B26E7"/>
    <w:rsid w:val="009B2A7B"/>
    <w:rsid w:val="009B30FE"/>
    <w:rsid w:val="009B3303"/>
    <w:rsid w:val="009B3718"/>
    <w:rsid w:val="009B41D2"/>
    <w:rsid w:val="009B432D"/>
    <w:rsid w:val="009B44DD"/>
    <w:rsid w:val="009B4E16"/>
    <w:rsid w:val="009B533E"/>
    <w:rsid w:val="009B55DB"/>
    <w:rsid w:val="009B5C80"/>
    <w:rsid w:val="009B692B"/>
    <w:rsid w:val="009B7A2A"/>
    <w:rsid w:val="009B7C2A"/>
    <w:rsid w:val="009B7DA9"/>
    <w:rsid w:val="009B7E09"/>
    <w:rsid w:val="009C1CB8"/>
    <w:rsid w:val="009C1D0B"/>
    <w:rsid w:val="009C2251"/>
    <w:rsid w:val="009C27F6"/>
    <w:rsid w:val="009C37CB"/>
    <w:rsid w:val="009C3D95"/>
    <w:rsid w:val="009C4505"/>
    <w:rsid w:val="009C4BAF"/>
    <w:rsid w:val="009C4E13"/>
    <w:rsid w:val="009C5ADD"/>
    <w:rsid w:val="009C5D08"/>
    <w:rsid w:val="009C5E10"/>
    <w:rsid w:val="009C5E9B"/>
    <w:rsid w:val="009C6316"/>
    <w:rsid w:val="009C70E0"/>
    <w:rsid w:val="009C787D"/>
    <w:rsid w:val="009C7893"/>
    <w:rsid w:val="009C7AC5"/>
    <w:rsid w:val="009D12DE"/>
    <w:rsid w:val="009D1C20"/>
    <w:rsid w:val="009D2140"/>
    <w:rsid w:val="009D2EB7"/>
    <w:rsid w:val="009D4830"/>
    <w:rsid w:val="009D4D70"/>
    <w:rsid w:val="009D4EF5"/>
    <w:rsid w:val="009D6D7C"/>
    <w:rsid w:val="009D6EB9"/>
    <w:rsid w:val="009E0B01"/>
    <w:rsid w:val="009E153A"/>
    <w:rsid w:val="009E1B79"/>
    <w:rsid w:val="009E1B93"/>
    <w:rsid w:val="009E1EBA"/>
    <w:rsid w:val="009E2AB2"/>
    <w:rsid w:val="009E2ECD"/>
    <w:rsid w:val="009E3A77"/>
    <w:rsid w:val="009E46F2"/>
    <w:rsid w:val="009E4761"/>
    <w:rsid w:val="009E530C"/>
    <w:rsid w:val="009E535D"/>
    <w:rsid w:val="009E5765"/>
    <w:rsid w:val="009E5787"/>
    <w:rsid w:val="009E65B4"/>
    <w:rsid w:val="009E70FA"/>
    <w:rsid w:val="009E746F"/>
    <w:rsid w:val="009E7854"/>
    <w:rsid w:val="009F05D0"/>
    <w:rsid w:val="009F16B3"/>
    <w:rsid w:val="009F24FE"/>
    <w:rsid w:val="009F29B7"/>
    <w:rsid w:val="009F3E34"/>
    <w:rsid w:val="009F5815"/>
    <w:rsid w:val="009F5D28"/>
    <w:rsid w:val="009F6C6F"/>
    <w:rsid w:val="00A00F57"/>
    <w:rsid w:val="00A01610"/>
    <w:rsid w:val="00A02849"/>
    <w:rsid w:val="00A02ACA"/>
    <w:rsid w:val="00A02B96"/>
    <w:rsid w:val="00A035A2"/>
    <w:rsid w:val="00A03742"/>
    <w:rsid w:val="00A03883"/>
    <w:rsid w:val="00A03BF5"/>
    <w:rsid w:val="00A04253"/>
    <w:rsid w:val="00A043AC"/>
    <w:rsid w:val="00A064FB"/>
    <w:rsid w:val="00A1169F"/>
    <w:rsid w:val="00A11C41"/>
    <w:rsid w:val="00A1214A"/>
    <w:rsid w:val="00A13F54"/>
    <w:rsid w:val="00A152E0"/>
    <w:rsid w:val="00A165EA"/>
    <w:rsid w:val="00A17DE6"/>
    <w:rsid w:val="00A17F1C"/>
    <w:rsid w:val="00A204A6"/>
    <w:rsid w:val="00A20A47"/>
    <w:rsid w:val="00A21795"/>
    <w:rsid w:val="00A2397A"/>
    <w:rsid w:val="00A239AB"/>
    <w:rsid w:val="00A250F4"/>
    <w:rsid w:val="00A2624D"/>
    <w:rsid w:val="00A2708C"/>
    <w:rsid w:val="00A303C1"/>
    <w:rsid w:val="00A305D3"/>
    <w:rsid w:val="00A305F6"/>
    <w:rsid w:val="00A30E52"/>
    <w:rsid w:val="00A30FC5"/>
    <w:rsid w:val="00A31677"/>
    <w:rsid w:val="00A31C9C"/>
    <w:rsid w:val="00A329AF"/>
    <w:rsid w:val="00A33112"/>
    <w:rsid w:val="00A340E4"/>
    <w:rsid w:val="00A346DC"/>
    <w:rsid w:val="00A34DC8"/>
    <w:rsid w:val="00A35121"/>
    <w:rsid w:val="00A35568"/>
    <w:rsid w:val="00A36C35"/>
    <w:rsid w:val="00A36C42"/>
    <w:rsid w:val="00A36E62"/>
    <w:rsid w:val="00A3750A"/>
    <w:rsid w:val="00A37921"/>
    <w:rsid w:val="00A40550"/>
    <w:rsid w:val="00A415B5"/>
    <w:rsid w:val="00A41A2B"/>
    <w:rsid w:val="00A41AC9"/>
    <w:rsid w:val="00A423C7"/>
    <w:rsid w:val="00A4259E"/>
    <w:rsid w:val="00A427ED"/>
    <w:rsid w:val="00A42C0B"/>
    <w:rsid w:val="00A43316"/>
    <w:rsid w:val="00A434DE"/>
    <w:rsid w:val="00A4367A"/>
    <w:rsid w:val="00A43753"/>
    <w:rsid w:val="00A43A79"/>
    <w:rsid w:val="00A43AE9"/>
    <w:rsid w:val="00A4478B"/>
    <w:rsid w:val="00A447FE"/>
    <w:rsid w:val="00A449AC"/>
    <w:rsid w:val="00A46B85"/>
    <w:rsid w:val="00A46CED"/>
    <w:rsid w:val="00A47443"/>
    <w:rsid w:val="00A474AA"/>
    <w:rsid w:val="00A4791E"/>
    <w:rsid w:val="00A508E0"/>
    <w:rsid w:val="00A50BE2"/>
    <w:rsid w:val="00A51369"/>
    <w:rsid w:val="00A53DAF"/>
    <w:rsid w:val="00A54074"/>
    <w:rsid w:val="00A541C0"/>
    <w:rsid w:val="00A54A1F"/>
    <w:rsid w:val="00A54AD8"/>
    <w:rsid w:val="00A554DE"/>
    <w:rsid w:val="00A556BA"/>
    <w:rsid w:val="00A556EB"/>
    <w:rsid w:val="00A55D63"/>
    <w:rsid w:val="00A562FF"/>
    <w:rsid w:val="00A5643B"/>
    <w:rsid w:val="00A56773"/>
    <w:rsid w:val="00A57165"/>
    <w:rsid w:val="00A5733D"/>
    <w:rsid w:val="00A57356"/>
    <w:rsid w:val="00A57376"/>
    <w:rsid w:val="00A574F4"/>
    <w:rsid w:val="00A57C96"/>
    <w:rsid w:val="00A6014C"/>
    <w:rsid w:val="00A60641"/>
    <w:rsid w:val="00A60BDF"/>
    <w:rsid w:val="00A610E3"/>
    <w:rsid w:val="00A623A6"/>
    <w:rsid w:val="00A62FC3"/>
    <w:rsid w:val="00A63031"/>
    <w:rsid w:val="00A63ED7"/>
    <w:rsid w:val="00A64663"/>
    <w:rsid w:val="00A64B1E"/>
    <w:rsid w:val="00A65562"/>
    <w:rsid w:val="00A65C33"/>
    <w:rsid w:val="00A660B2"/>
    <w:rsid w:val="00A66E5C"/>
    <w:rsid w:val="00A67F6D"/>
    <w:rsid w:val="00A717A2"/>
    <w:rsid w:val="00A718B4"/>
    <w:rsid w:val="00A71A8D"/>
    <w:rsid w:val="00A71CF7"/>
    <w:rsid w:val="00A72B24"/>
    <w:rsid w:val="00A72BE3"/>
    <w:rsid w:val="00A72E67"/>
    <w:rsid w:val="00A73E6B"/>
    <w:rsid w:val="00A73FCD"/>
    <w:rsid w:val="00A74224"/>
    <w:rsid w:val="00A742A3"/>
    <w:rsid w:val="00A74EE2"/>
    <w:rsid w:val="00A755D5"/>
    <w:rsid w:val="00A7600A"/>
    <w:rsid w:val="00A761D7"/>
    <w:rsid w:val="00A766E0"/>
    <w:rsid w:val="00A7688E"/>
    <w:rsid w:val="00A77396"/>
    <w:rsid w:val="00A80910"/>
    <w:rsid w:val="00A80E51"/>
    <w:rsid w:val="00A84722"/>
    <w:rsid w:val="00A85C15"/>
    <w:rsid w:val="00A8698E"/>
    <w:rsid w:val="00A86C2B"/>
    <w:rsid w:val="00A87460"/>
    <w:rsid w:val="00A87DDB"/>
    <w:rsid w:val="00A90011"/>
    <w:rsid w:val="00A900E7"/>
    <w:rsid w:val="00A9017D"/>
    <w:rsid w:val="00A90E41"/>
    <w:rsid w:val="00A934BC"/>
    <w:rsid w:val="00A947E5"/>
    <w:rsid w:val="00A94B95"/>
    <w:rsid w:val="00A958EA"/>
    <w:rsid w:val="00A96195"/>
    <w:rsid w:val="00A96493"/>
    <w:rsid w:val="00A970CE"/>
    <w:rsid w:val="00A97213"/>
    <w:rsid w:val="00A972AE"/>
    <w:rsid w:val="00A97B7A"/>
    <w:rsid w:val="00AA03EE"/>
    <w:rsid w:val="00AA2056"/>
    <w:rsid w:val="00AA2748"/>
    <w:rsid w:val="00AA2F05"/>
    <w:rsid w:val="00AA2F3F"/>
    <w:rsid w:val="00AA43F4"/>
    <w:rsid w:val="00AA52BE"/>
    <w:rsid w:val="00AA54FE"/>
    <w:rsid w:val="00AA5C96"/>
    <w:rsid w:val="00AA5FC3"/>
    <w:rsid w:val="00AA66A5"/>
    <w:rsid w:val="00AA743C"/>
    <w:rsid w:val="00AB0356"/>
    <w:rsid w:val="00AB05FB"/>
    <w:rsid w:val="00AB0CD6"/>
    <w:rsid w:val="00AB18D9"/>
    <w:rsid w:val="00AB1A24"/>
    <w:rsid w:val="00AB1B19"/>
    <w:rsid w:val="00AB1F8D"/>
    <w:rsid w:val="00AB2175"/>
    <w:rsid w:val="00AB327C"/>
    <w:rsid w:val="00AB4C23"/>
    <w:rsid w:val="00AB5188"/>
    <w:rsid w:val="00AB5AA9"/>
    <w:rsid w:val="00AB5FFC"/>
    <w:rsid w:val="00AB6133"/>
    <w:rsid w:val="00AB631A"/>
    <w:rsid w:val="00AB6C3E"/>
    <w:rsid w:val="00AB7ED8"/>
    <w:rsid w:val="00AB7EDC"/>
    <w:rsid w:val="00AC002E"/>
    <w:rsid w:val="00AC2189"/>
    <w:rsid w:val="00AC248E"/>
    <w:rsid w:val="00AC3338"/>
    <w:rsid w:val="00AC3D8E"/>
    <w:rsid w:val="00AC51F3"/>
    <w:rsid w:val="00AC530F"/>
    <w:rsid w:val="00AC53F9"/>
    <w:rsid w:val="00AC54B9"/>
    <w:rsid w:val="00AC5698"/>
    <w:rsid w:val="00AC5D28"/>
    <w:rsid w:val="00AC63E0"/>
    <w:rsid w:val="00AC6512"/>
    <w:rsid w:val="00AC6960"/>
    <w:rsid w:val="00AC6A9C"/>
    <w:rsid w:val="00AC75C0"/>
    <w:rsid w:val="00AC7686"/>
    <w:rsid w:val="00AC773F"/>
    <w:rsid w:val="00AC7870"/>
    <w:rsid w:val="00AC7D53"/>
    <w:rsid w:val="00AD0E43"/>
    <w:rsid w:val="00AD169D"/>
    <w:rsid w:val="00AD3E00"/>
    <w:rsid w:val="00AD436D"/>
    <w:rsid w:val="00AD4FFA"/>
    <w:rsid w:val="00AD6657"/>
    <w:rsid w:val="00AD68E6"/>
    <w:rsid w:val="00AD6B7F"/>
    <w:rsid w:val="00AD73F7"/>
    <w:rsid w:val="00AD75EA"/>
    <w:rsid w:val="00AD7AB1"/>
    <w:rsid w:val="00AD7B50"/>
    <w:rsid w:val="00AE0D3C"/>
    <w:rsid w:val="00AE184E"/>
    <w:rsid w:val="00AE2208"/>
    <w:rsid w:val="00AE2631"/>
    <w:rsid w:val="00AE279E"/>
    <w:rsid w:val="00AE2E8A"/>
    <w:rsid w:val="00AE4E00"/>
    <w:rsid w:val="00AE4E4C"/>
    <w:rsid w:val="00AE545A"/>
    <w:rsid w:val="00AE5D21"/>
    <w:rsid w:val="00AE5D5C"/>
    <w:rsid w:val="00AE650B"/>
    <w:rsid w:val="00AE6DB3"/>
    <w:rsid w:val="00AE6F06"/>
    <w:rsid w:val="00AE76F6"/>
    <w:rsid w:val="00AE795E"/>
    <w:rsid w:val="00AE7A35"/>
    <w:rsid w:val="00AF0B9C"/>
    <w:rsid w:val="00AF1EEC"/>
    <w:rsid w:val="00AF2325"/>
    <w:rsid w:val="00AF2886"/>
    <w:rsid w:val="00AF29DE"/>
    <w:rsid w:val="00AF2F10"/>
    <w:rsid w:val="00AF3DE9"/>
    <w:rsid w:val="00AF4617"/>
    <w:rsid w:val="00AF4A2C"/>
    <w:rsid w:val="00AF5182"/>
    <w:rsid w:val="00AF5BE2"/>
    <w:rsid w:val="00AF67BB"/>
    <w:rsid w:val="00AF73FF"/>
    <w:rsid w:val="00AF7597"/>
    <w:rsid w:val="00B014C8"/>
    <w:rsid w:val="00B01E35"/>
    <w:rsid w:val="00B01FCF"/>
    <w:rsid w:val="00B0275C"/>
    <w:rsid w:val="00B0430A"/>
    <w:rsid w:val="00B0435F"/>
    <w:rsid w:val="00B04803"/>
    <w:rsid w:val="00B049D3"/>
    <w:rsid w:val="00B05B5A"/>
    <w:rsid w:val="00B07555"/>
    <w:rsid w:val="00B07830"/>
    <w:rsid w:val="00B07BB6"/>
    <w:rsid w:val="00B12E95"/>
    <w:rsid w:val="00B131D2"/>
    <w:rsid w:val="00B14294"/>
    <w:rsid w:val="00B14A9E"/>
    <w:rsid w:val="00B150B5"/>
    <w:rsid w:val="00B15717"/>
    <w:rsid w:val="00B15A1B"/>
    <w:rsid w:val="00B15BD8"/>
    <w:rsid w:val="00B15F4D"/>
    <w:rsid w:val="00B17570"/>
    <w:rsid w:val="00B17C4F"/>
    <w:rsid w:val="00B20A9F"/>
    <w:rsid w:val="00B20BC1"/>
    <w:rsid w:val="00B2106B"/>
    <w:rsid w:val="00B212D9"/>
    <w:rsid w:val="00B2200A"/>
    <w:rsid w:val="00B233A7"/>
    <w:rsid w:val="00B23C06"/>
    <w:rsid w:val="00B23FEC"/>
    <w:rsid w:val="00B2528B"/>
    <w:rsid w:val="00B25C29"/>
    <w:rsid w:val="00B27591"/>
    <w:rsid w:val="00B27917"/>
    <w:rsid w:val="00B27E40"/>
    <w:rsid w:val="00B3065F"/>
    <w:rsid w:val="00B3067C"/>
    <w:rsid w:val="00B309FB"/>
    <w:rsid w:val="00B3140A"/>
    <w:rsid w:val="00B32691"/>
    <w:rsid w:val="00B32A42"/>
    <w:rsid w:val="00B32C41"/>
    <w:rsid w:val="00B3423A"/>
    <w:rsid w:val="00B34ECF"/>
    <w:rsid w:val="00B350DB"/>
    <w:rsid w:val="00B35D13"/>
    <w:rsid w:val="00B36307"/>
    <w:rsid w:val="00B364CC"/>
    <w:rsid w:val="00B36C76"/>
    <w:rsid w:val="00B36D6F"/>
    <w:rsid w:val="00B3709F"/>
    <w:rsid w:val="00B373CF"/>
    <w:rsid w:val="00B374CA"/>
    <w:rsid w:val="00B40A2D"/>
    <w:rsid w:val="00B41005"/>
    <w:rsid w:val="00B41F15"/>
    <w:rsid w:val="00B41F98"/>
    <w:rsid w:val="00B42E55"/>
    <w:rsid w:val="00B45B68"/>
    <w:rsid w:val="00B4678B"/>
    <w:rsid w:val="00B46B90"/>
    <w:rsid w:val="00B47071"/>
    <w:rsid w:val="00B47CD1"/>
    <w:rsid w:val="00B509F9"/>
    <w:rsid w:val="00B50C38"/>
    <w:rsid w:val="00B51029"/>
    <w:rsid w:val="00B513EA"/>
    <w:rsid w:val="00B515F4"/>
    <w:rsid w:val="00B5226A"/>
    <w:rsid w:val="00B525C4"/>
    <w:rsid w:val="00B52751"/>
    <w:rsid w:val="00B52B60"/>
    <w:rsid w:val="00B52E11"/>
    <w:rsid w:val="00B54122"/>
    <w:rsid w:val="00B54454"/>
    <w:rsid w:val="00B54552"/>
    <w:rsid w:val="00B56960"/>
    <w:rsid w:val="00B56EE9"/>
    <w:rsid w:val="00B572A3"/>
    <w:rsid w:val="00B60005"/>
    <w:rsid w:val="00B605C4"/>
    <w:rsid w:val="00B60C36"/>
    <w:rsid w:val="00B610A3"/>
    <w:rsid w:val="00B62C58"/>
    <w:rsid w:val="00B63D6F"/>
    <w:rsid w:val="00B63E2D"/>
    <w:rsid w:val="00B63FBD"/>
    <w:rsid w:val="00B6483C"/>
    <w:rsid w:val="00B6575A"/>
    <w:rsid w:val="00B658C2"/>
    <w:rsid w:val="00B65B9E"/>
    <w:rsid w:val="00B66713"/>
    <w:rsid w:val="00B6748A"/>
    <w:rsid w:val="00B67FE0"/>
    <w:rsid w:val="00B7063A"/>
    <w:rsid w:val="00B708B2"/>
    <w:rsid w:val="00B70D07"/>
    <w:rsid w:val="00B711F2"/>
    <w:rsid w:val="00B7131B"/>
    <w:rsid w:val="00B72370"/>
    <w:rsid w:val="00B72B71"/>
    <w:rsid w:val="00B73863"/>
    <w:rsid w:val="00B749AF"/>
    <w:rsid w:val="00B75735"/>
    <w:rsid w:val="00B767AC"/>
    <w:rsid w:val="00B76B49"/>
    <w:rsid w:val="00B77EDA"/>
    <w:rsid w:val="00B80602"/>
    <w:rsid w:val="00B80906"/>
    <w:rsid w:val="00B80BE9"/>
    <w:rsid w:val="00B80EFB"/>
    <w:rsid w:val="00B81125"/>
    <w:rsid w:val="00B816F7"/>
    <w:rsid w:val="00B8178D"/>
    <w:rsid w:val="00B81884"/>
    <w:rsid w:val="00B81DD1"/>
    <w:rsid w:val="00B828E2"/>
    <w:rsid w:val="00B84478"/>
    <w:rsid w:val="00B8525C"/>
    <w:rsid w:val="00B861BD"/>
    <w:rsid w:val="00B861CD"/>
    <w:rsid w:val="00B86D40"/>
    <w:rsid w:val="00B86EF4"/>
    <w:rsid w:val="00B87E03"/>
    <w:rsid w:val="00B905E0"/>
    <w:rsid w:val="00B90D08"/>
    <w:rsid w:val="00B92E6E"/>
    <w:rsid w:val="00B93071"/>
    <w:rsid w:val="00B93DA7"/>
    <w:rsid w:val="00B94435"/>
    <w:rsid w:val="00B9454C"/>
    <w:rsid w:val="00B947B7"/>
    <w:rsid w:val="00B95479"/>
    <w:rsid w:val="00B95A04"/>
    <w:rsid w:val="00B975CD"/>
    <w:rsid w:val="00BA010D"/>
    <w:rsid w:val="00BA0E99"/>
    <w:rsid w:val="00BA168F"/>
    <w:rsid w:val="00BA1EB8"/>
    <w:rsid w:val="00BA2309"/>
    <w:rsid w:val="00BA2B0C"/>
    <w:rsid w:val="00BA2E7D"/>
    <w:rsid w:val="00BA34F4"/>
    <w:rsid w:val="00BA3824"/>
    <w:rsid w:val="00BA39C3"/>
    <w:rsid w:val="00BA39E3"/>
    <w:rsid w:val="00BA3D96"/>
    <w:rsid w:val="00BA3E28"/>
    <w:rsid w:val="00BA4ABD"/>
    <w:rsid w:val="00BA4E4E"/>
    <w:rsid w:val="00BA5C8E"/>
    <w:rsid w:val="00BA5CE7"/>
    <w:rsid w:val="00BB0981"/>
    <w:rsid w:val="00BB09FF"/>
    <w:rsid w:val="00BB0CFF"/>
    <w:rsid w:val="00BB0EA2"/>
    <w:rsid w:val="00BB1031"/>
    <w:rsid w:val="00BB1F95"/>
    <w:rsid w:val="00BB2034"/>
    <w:rsid w:val="00BB2537"/>
    <w:rsid w:val="00BB33C2"/>
    <w:rsid w:val="00BB3F8A"/>
    <w:rsid w:val="00BB443E"/>
    <w:rsid w:val="00BB5B29"/>
    <w:rsid w:val="00BB5EC3"/>
    <w:rsid w:val="00BB6F95"/>
    <w:rsid w:val="00BB7909"/>
    <w:rsid w:val="00BB7E72"/>
    <w:rsid w:val="00BB7E85"/>
    <w:rsid w:val="00BB7FCB"/>
    <w:rsid w:val="00BC04B1"/>
    <w:rsid w:val="00BC10CC"/>
    <w:rsid w:val="00BC1E78"/>
    <w:rsid w:val="00BC25A7"/>
    <w:rsid w:val="00BC29C3"/>
    <w:rsid w:val="00BC2C6A"/>
    <w:rsid w:val="00BC2DE0"/>
    <w:rsid w:val="00BC302F"/>
    <w:rsid w:val="00BC39B6"/>
    <w:rsid w:val="00BC39DD"/>
    <w:rsid w:val="00BC5B97"/>
    <w:rsid w:val="00BC61DC"/>
    <w:rsid w:val="00BC64A3"/>
    <w:rsid w:val="00BC64DB"/>
    <w:rsid w:val="00BC67CF"/>
    <w:rsid w:val="00BC70DE"/>
    <w:rsid w:val="00BC71C4"/>
    <w:rsid w:val="00BC7EB6"/>
    <w:rsid w:val="00BD1F24"/>
    <w:rsid w:val="00BD23BA"/>
    <w:rsid w:val="00BD23C6"/>
    <w:rsid w:val="00BD29F9"/>
    <w:rsid w:val="00BD2BB3"/>
    <w:rsid w:val="00BD3333"/>
    <w:rsid w:val="00BD3362"/>
    <w:rsid w:val="00BD3BDE"/>
    <w:rsid w:val="00BD4485"/>
    <w:rsid w:val="00BD44A8"/>
    <w:rsid w:val="00BD5001"/>
    <w:rsid w:val="00BD53DE"/>
    <w:rsid w:val="00BD5D02"/>
    <w:rsid w:val="00BD5D30"/>
    <w:rsid w:val="00BD69A8"/>
    <w:rsid w:val="00BD6E81"/>
    <w:rsid w:val="00BD7C8C"/>
    <w:rsid w:val="00BD7DFF"/>
    <w:rsid w:val="00BE08D4"/>
    <w:rsid w:val="00BE1185"/>
    <w:rsid w:val="00BE180C"/>
    <w:rsid w:val="00BE1AD5"/>
    <w:rsid w:val="00BE23AD"/>
    <w:rsid w:val="00BE2A2D"/>
    <w:rsid w:val="00BE2C4D"/>
    <w:rsid w:val="00BE441A"/>
    <w:rsid w:val="00BE45FC"/>
    <w:rsid w:val="00BE53D1"/>
    <w:rsid w:val="00BE595B"/>
    <w:rsid w:val="00BE648C"/>
    <w:rsid w:val="00BE69F7"/>
    <w:rsid w:val="00BE7675"/>
    <w:rsid w:val="00BF0E9C"/>
    <w:rsid w:val="00BF17D2"/>
    <w:rsid w:val="00BF1C96"/>
    <w:rsid w:val="00BF240B"/>
    <w:rsid w:val="00BF2CE8"/>
    <w:rsid w:val="00BF48B4"/>
    <w:rsid w:val="00BF4B44"/>
    <w:rsid w:val="00BF54A6"/>
    <w:rsid w:val="00BF5808"/>
    <w:rsid w:val="00BF5955"/>
    <w:rsid w:val="00BF5F01"/>
    <w:rsid w:val="00BF6F7F"/>
    <w:rsid w:val="00C00BC8"/>
    <w:rsid w:val="00C0107C"/>
    <w:rsid w:val="00C010C0"/>
    <w:rsid w:val="00C015FF"/>
    <w:rsid w:val="00C01DF1"/>
    <w:rsid w:val="00C0283D"/>
    <w:rsid w:val="00C02C7C"/>
    <w:rsid w:val="00C03357"/>
    <w:rsid w:val="00C03D66"/>
    <w:rsid w:val="00C041DC"/>
    <w:rsid w:val="00C046FD"/>
    <w:rsid w:val="00C04F0E"/>
    <w:rsid w:val="00C05631"/>
    <w:rsid w:val="00C057AD"/>
    <w:rsid w:val="00C0715F"/>
    <w:rsid w:val="00C1023A"/>
    <w:rsid w:val="00C10770"/>
    <w:rsid w:val="00C10BB2"/>
    <w:rsid w:val="00C1126A"/>
    <w:rsid w:val="00C11AA2"/>
    <w:rsid w:val="00C12565"/>
    <w:rsid w:val="00C13CAD"/>
    <w:rsid w:val="00C13D56"/>
    <w:rsid w:val="00C145AC"/>
    <w:rsid w:val="00C15ECC"/>
    <w:rsid w:val="00C16172"/>
    <w:rsid w:val="00C163DE"/>
    <w:rsid w:val="00C16730"/>
    <w:rsid w:val="00C169EF"/>
    <w:rsid w:val="00C17529"/>
    <w:rsid w:val="00C176BB"/>
    <w:rsid w:val="00C17876"/>
    <w:rsid w:val="00C17A32"/>
    <w:rsid w:val="00C17BD0"/>
    <w:rsid w:val="00C21920"/>
    <w:rsid w:val="00C22A2B"/>
    <w:rsid w:val="00C23D6C"/>
    <w:rsid w:val="00C24208"/>
    <w:rsid w:val="00C248A4"/>
    <w:rsid w:val="00C24A52"/>
    <w:rsid w:val="00C24C8A"/>
    <w:rsid w:val="00C25257"/>
    <w:rsid w:val="00C2525A"/>
    <w:rsid w:val="00C256E8"/>
    <w:rsid w:val="00C25773"/>
    <w:rsid w:val="00C25A9A"/>
    <w:rsid w:val="00C301E2"/>
    <w:rsid w:val="00C30CBE"/>
    <w:rsid w:val="00C313AB"/>
    <w:rsid w:val="00C31E88"/>
    <w:rsid w:val="00C32008"/>
    <w:rsid w:val="00C3224C"/>
    <w:rsid w:val="00C329AE"/>
    <w:rsid w:val="00C3466B"/>
    <w:rsid w:val="00C34FC6"/>
    <w:rsid w:val="00C3541A"/>
    <w:rsid w:val="00C355CC"/>
    <w:rsid w:val="00C359B3"/>
    <w:rsid w:val="00C3619C"/>
    <w:rsid w:val="00C3724F"/>
    <w:rsid w:val="00C40075"/>
    <w:rsid w:val="00C4088B"/>
    <w:rsid w:val="00C40D3C"/>
    <w:rsid w:val="00C414F6"/>
    <w:rsid w:val="00C41B64"/>
    <w:rsid w:val="00C420E1"/>
    <w:rsid w:val="00C42438"/>
    <w:rsid w:val="00C42AB2"/>
    <w:rsid w:val="00C42BAA"/>
    <w:rsid w:val="00C4374A"/>
    <w:rsid w:val="00C43752"/>
    <w:rsid w:val="00C44617"/>
    <w:rsid w:val="00C446F5"/>
    <w:rsid w:val="00C44A2B"/>
    <w:rsid w:val="00C450B1"/>
    <w:rsid w:val="00C471D8"/>
    <w:rsid w:val="00C47C34"/>
    <w:rsid w:val="00C47CCA"/>
    <w:rsid w:val="00C500C9"/>
    <w:rsid w:val="00C50F10"/>
    <w:rsid w:val="00C510DF"/>
    <w:rsid w:val="00C523A8"/>
    <w:rsid w:val="00C52E34"/>
    <w:rsid w:val="00C5363D"/>
    <w:rsid w:val="00C53F0B"/>
    <w:rsid w:val="00C543CE"/>
    <w:rsid w:val="00C54B48"/>
    <w:rsid w:val="00C55389"/>
    <w:rsid w:val="00C55AD4"/>
    <w:rsid w:val="00C55CCB"/>
    <w:rsid w:val="00C55D75"/>
    <w:rsid w:val="00C55F52"/>
    <w:rsid w:val="00C562C0"/>
    <w:rsid w:val="00C56303"/>
    <w:rsid w:val="00C56AD8"/>
    <w:rsid w:val="00C56E41"/>
    <w:rsid w:val="00C57225"/>
    <w:rsid w:val="00C575EB"/>
    <w:rsid w:val="00C577A1"/>
    <w:rsid w:val="00C57D36"/>
    <w:rsid w:val="00C615A7"/>
    <w:rsid w:val="00C61666"/>
    <w:rsid w:val="00C63BAB"/>
    <w:rsid w:val="00C65B5C"/>
    <w:rsid w:val="00C67166"/>
    <w:rsid w:val="00C67CF4"/>
    <w:rsid w:val="00C70001"/>
    <w:rsid w:val="00C706FC"/>
    <w:rsid w:val="00C70FAE"/>
    <w:rsid w:val="00C721F7"/>
    <w:rsid w:val="00C72B17"/>
    <w:rsid w:val="00C72DA4"/>
    <w:rsid w:val="00C7367C"/>
    <w:rsid w:val="00C7373F"/>
    <w:rsid w:val="00C73911"/>
    <w:rsid w:val="00C73B8C"/>
    <w:rsid w:val="00C74032"/>
    <w:rsid w:val="00C74674"/>
    <w:rsid w:val="00C74AC3"/>
    <w:rsid w:val="00C754E7"/>
    <w:rsid w:val="00C768CB"/>
    <w:rsid w:val="00C76F3A"/>
    <w:rsid w:val="00C774CE"/>
    <w:rsid w:val="00C7785D"/>
    <w:rsid w:val="00C80C4E"/>
    <w:rsid w:val="00C80CC4"/>
    <w:rsid w:val="00C80D3E"/>
    <w:rsid w:val="00C81B34"/>
    <w:rsid w:val="00C81B64"/>
    <w:rsid w:val="00C83F3B"/>
    <w:rsid w:val="00C84517"/>
    <w:rsid w:val="00C8479E"/>
    <w:rsid w:val="00C84A7D"/>
    <w:rsid w:val="00C84EE1"/>
    <w:rsid w:val="00C857CB"/>
    <w:rsid w:val="00C858B0"/>
    <w:rsid w:val="00C8620F"/>
    <w:rsid w:val="00C86973"/>
    <w:rsid w:val="00C86F3B"/>
    <w:rsid w:val="00C87E88"/>
    <w:rsid w:val="00C904F3"/>
    <w:rsid w:val="00C90EB4"/>
    <w:rsid w:val="00C91255"/>
    <w:rsid w:val="00C9180A"/>
    <w:rsid w:val="00C918CE"/>
    <w:rsid w:val="00C91DF2"/>
    <w:rsid w:val="00C92221"/>
    <w:rsid w:val="00C92EEB"/>
    <w:rsid w:val="00C930BB"/>
    <w:rsid w:val="00C95009"/>
    <w:rsid w:val="00C95525"/>
    <w:rsid w:val="00C95D1E"/>
    <w:rsid w:val="00CA0173"/>
    <w:rsid w:val="00CA0CD3"/>
    <w:rsid w:val="00CA0EF7"/>
    <w:rsid w:val="00CA121E"/>
    <w:rsid w:val="00CA1349"/>
    <w:rsid w:val="00CA1AB8"/>
    <w:rsid w:val="00CA1F7B"/>
    <w:rsid w:val="00CA2643"/>
    <w:rsid w:val="00CA3144"/>
    <w:rsid w:val="00CA39D6"/>
    <w:rsid w:val="00CA54A0"/>
    <w:rsid w:val="00CA56AA"/>
    <w:rsid w:val="00CA6AF7"/>
    <w:rsid w:val="00CA7B8B"/>
    <w:rsid w:val="00CA7ED7"/>
    <w:rsid w:val="00CB027B"/>
    <w:rsid w:val="00CB111F"/>
    <w:rsid w:val="00CB1CF0"/>
    <w:rsid w:val="00CB292D"/>
    <w:rsid w:val="00CB362E"/>
    <w:rsid w:val="00CB4228"/>
    <w:rsid w:val="00CB4516"/>
    <w:rsid w:val="00CB483D"/>
    <w:rsid w:val="00CB4BB8"/>
    <w:rsid w:val="00CB5D61"/>
    <w:rsid w:val="00CB7003"/>
    <w:rsid w:val="00CB7391"/>
    <w:rsid w:val="00CB7FED"/>
    <w:rsid w:val="00CC029B"/>
    <w:rsid w:val="00CC0989"/>
    <w:rsid w:val="00CC160C"/>
    <w:rsid w:val="00CC20AC"/>
    <w:rsid w:val="00CC22C9"/>
    <w:rsid w:val="00CC29DF"/>
    <w:rsid w:val="00CC3588"/>
    <w:rsid w:val="00CC3989"/>
    <w:rsid w:val="00CC3A3D"/>
    <w:rsid w:val="00CC433C"/>
    <w:rsid w:val="00CC4B6C"/>
    <w:rsid w:val="00CC6C9F"/>
    <w:rsid w:val="00CC72B7"/>
    <w:rsid w:val="00CC77A2"/>
    <w:rsid w:val="00CC78DE"/>
    <w:rsid w:val="00CD00FD"/>
    <w:rsid w:val="00CD277A"/>
    <w:rsid w:val="00CD3AAC"/>
    <w:rsid w:val="00CD3CED"/>
    <w:rsid w:val="00CD3FC2"/>
    <w:rsid w:val="00CD50F6"/>
    <w:rsid w:val="00CD5BE7"/>
    <w:rsid w:val="00CD66D9"/>
    <w:rsid w:val="00CD7022"/>
    <w:rsid w:val="00CE154D"/>
    <w:rsid w:val="00CE15AC"/>
    <w:rsid w:val="00CE1E95"/>
    <w:rsid w:val="00CE20F4"/>
    <w:rsid w:val="00CE302D"/>
    <w:rsid w:val="00CE3E75"/>
    <w:rsid w:val="00CE42B8"/>
    <w:rsid w:val="00CE45D6"/>
    <w:rsid w:val="00CE5CF0"/>
    <w:rsid w:val="00CE721C"/>
    <w:rsid w:val="00CE7247"/>
    <w:rsid w:val="00CF00BE"/>
    <w:rsid w:val="00CF04C6"/>
    <w:rsid w:val="00CF0B18"/>
    <w:rsid w:val="00CF161D"/>
    <w:rsid w:val="00CF175A"/>
    <w:rsid w:val="00CF1E60"/>
    <w:rsid w:val="00CF1F80"/>
    <w:rsid w:val="00CF2055"/>
    <w:rsid w:val="00CF24F0"/>
    <w:rsid w:val="00CF2567"/>
    <w:rsid w:val="00CF2FE2"/>
    <w:rsid w:val="00CF3555"/>
    <w:rsid w:val="00CF35AB"/>
    <w:rsid w:val="00CF36CF"/>
    <w:rsid w:val="00CF3F8B"/>
    <w:rsid w:val="00CF4BAA"/>
    <w:rsid w:val="00CF546F"/>
    <w:rsid w:val="00CF5C88"/>
    <w:rsid w:val="00CF6010"/>
    <w:rsid w:val="00CF6B01"/>
    <w:rsid w:val="00CF6E0A"/>
    <w:rsid w:val="00CF75E1"/>
    <w:rsid w:val="00D000FF"/>
    <w:rsid w:val="00D00E66"/>
    <w:rsid w:val="00D01150"/>
    <w:rsid w:val="00D01E34"/>
    <w:rsid w:val="00D029A4"/>
    <w:rsid w:val="00D031B1"/>
    <w:rsid w:val="00D03EF0"/>
    <w:rsid w:val="00D05C4C"/>
    <w:rsid w:val="00D0631D"/>
    <w:rsid w:val="00D06FDC"/>
    <w:rsid w:val="00D076A2"/>
    <w:rsid w:val="00D10390"/>
    <w:rsid w:val="00D10657"/>
    <w:rsid w:val="00D11059"/>
    <w:rsid w:val="00D110AE"/>
    <w:rsid w:val="00D11232"/>
    <w:rsid w:val="00D1142F"/>
    <w:rsid w:val="00D11E14"/>
    <w:rsid w:val="00D12173"/>
    <w:rsid w:val="00D129D3"/>
    <w:rsid w:val="00D12B19"/>
    <w:rsid w:val="00D13291"/>
    <w:rsid w:val="00D145BF"/>
    <w:rsid w:val="00D154B5"/>
    <w:rsid w:val="00D15757"/>
    <w:rsid w:val="00D15F70"/>
    <w:rsid w:val="00D1684C"/>
    <w:rsid w:val="00D16A30"/>
    <w:rsid w:val="00D17288"/>
    <w:rsid w:val="00D17BA1"/>
    <w:rsid w:val="00D17EF0"/>
    <w:rsid w:val="00D20456"/>
    <w:rsid w:val="00D20B4E"/>
    <w:rsid w:val="00D20E68"/>
    <w:rsid w:val="00D217AE"/>
    <w:rsid w:val="00D2209B"/>
    <w:rsid w:val="00D2250F"/>
    <w:rsid w:val="00D2280C"/>
    <w:rsid w:val="00D243F0"/>
    <w:rsid w:val="00D24D7B"/>
    <w:rsid w:val="00D25502"/>
    <w:rsid w:val="00D25C5B"/>
    <w:rsid w:val="00D26B29"/>
    <w:rsid w:val="00D275F4"/>
    <w:rsid w:val="00D277B9"/>
    <w:rsid w:val="00D27E67"/>
    <w:rsid w:val="00D30549"/>
    <w:rsid w:val="00D30BC7"/>
    <w:rsid w:val="00D31BB2"/>
    <w:rsid w:val="00D3230D"/>
    <w:rsid w:val="00D32D72"/>
    <w:rsid w:val="00D32F4C"/>
    <w:rsid w:val="00D3409E"/>
    <w:rsid w:val="00D34832"/>
    <w:rsid w:val="00D35670"/>
    <w:rsid w:val="00D35D16"/>
    <w:rsid w:val="00D35F5C"/>
    <w:rsid w:val="00D360E8"/>
    <w:rsid w:val="00D36F07"/>
    <w:rsid w:val="00D40049"/>
    <w:rsid w:val="00D4067F"/>
    <w:rsid w:val="00D42282"/>
    <w:rsid w:val="00D441A3"/>
    <w:rsid w:val="00D44EE3"/>
    <w:rsid w:val="00D45361"/>
    <w:rsid w:val="00D4556D"/>
    <w:rsid w:val="00D45A83"/>
    <w:rsid w:val="00D46943"/>
    <w:rsid w:val="00D47CE1"/>
    <w:rsid w:val="00D50ADA"/>
    <w:rsid w:val="00D51BA2"/>
    <w:rsid w:val="00D52B6E"/>
    <w:rsid w:val="00D52C48"/>
    <w:rsid w:val="00D532B7"/>
    <w:rsid w:val="00D53FAA"/>
    <w:rsid w:val="00D545A7"/>
    <w:rsid w:val="00D54CF4"/>
    <w:rsid w:val="00D54D06"/>
    <w:rsid w:val="00D54E80"/>
    <w:rsid w:val="00D551B3"/>
    <w:rsid w:val="00D55471"/>
    <w:rsid w:val="00D55AB1"/>
    <w:rsid w:val="00D56106"/>
    <w:rsid w:val="00D56826"/>
    <w:rsid w:val="00D571EE"/>
    <w:rsid w:val="00D57937"/>
    <w:rsid w:val="00D57FE9"/>
    <w:rsid w:val="00D602DA"/>
    <w:rsid w:val="00D614A3"/>
    <w:rsid w:val="00D6168B"/>
    <w:rsid w:val="00D618D0"/>
    <w:rsid w:val="00D6205A"/>
    <w:rsid w:val="00D6254F"/>
    <w:rsid w:val="00D62CC1"/>
    <w:rsid w:val="00D6489B"/>
    <w:rsid w:val="00D65A6D"/>
    <w:rsid w:val="00D66B46"/>
    <w:rsid w:val="00D66E81"/>
    <w:rsid w:val="00D6748D"/>
    <w:rsid w:val="00D6792D"/>
    <w:rsid w:val="00D67F8A"/>
    <w:rsid w:val="00D7051F"/>
    <w:rsid w:val="00D70849"/>
    <w:rsid w:val="00D72A53"/>
    <w:rsid w:val="00D72FB1"/>
    <w:rsid w:val="00D73889"/>
    <w:rsid w:val="00D74EDA"/>
    <w:rsid w:val="00D75312"/>
    <w:rsid w:val="00D75643"/>
    <w:rsid w:val="00D75C8C"/>
    <w:rsid w:val="00D76281"/>
    <w:rsid w:val="00D76285"/>
    <w:rsid w:val="00D77122"/>
    <w:rsid w:val="00D77349"/>
    <w:rsid w:val="00D77B0F"/>
    <w:rsid w:val="00D77DBB"/>
    <w:rsid w:val="00D80119"/>
    <w:rsid w:val="00D806D1"/>
    <w:rsid w:val="00D811C6"/>
    <w:rsid w:val="00D8162E"/>
    <w:rsid w:val="00D82304"/>
    <w:rsid w:val="00D824A6"/>
    <w:rsid w:val="00D831A1"/>
    <w:rsid w:val="00D8325D"/>
    <w:rsid w:val="00D83E61"/>
    <w:rsid w:val="00D84003"/>
    <w:rsid w:val="00D84602"/>
    <w:rsid w:val="00D846ED"/>
    <w:rsid w:val="00D8578A"/>
    <w:rsid w:val="00D860CD"/>
    <w:rsid w:val="00D8627A"/>
    <w:rsid w:val="00D86396"/>
    <w:rsid w:val="00D86FD9"/>
    <w:rsid w:val="00D90413"/>
    <w:rsid w:val="00D9042B"/>
    <w:rsid w:val="00D90847"/>
    <w:rsid w:val="00D90970"/>
    <w:rsid w:val="00D90B8D"/>
    <w:rsid w:val="00D916B3"/>
    <w:rsid w:val="00D9172C"/>
    <w:rsid w:val="00D91BEC"/>
    <w:rsid w:val="00D91EE7"/>
    <w:rsid w:val="00D925B9"/>
    <w:rsid w:val="00D931D9"/>
    <w:rsid w:val="00D937C6"/>
    <w:rsid w:val="00D93D84"/>
    <w:rsid w:val="00D94CF3"/>
    <w:rsid w:val="00D95C34"/>
    <w:rsid w:val="00D95E9D"/>
    <w:rsid w:val="00D964A3"/>
    <w:rsid w:val="00D96858"/>
    <w:rsid w:val="00D97E1F"/>
    <w:rsid w:val="00DA0A12"/>
    <w:rsid w:val="00DA0AB8"/>
    <w:rsid w:val="00DA0FA1"/>
    <w:rsid w:val="00DA22BF"/>
    <w:rsid w:val="00DA25E9"/>
    <w:rsid w:val="00DA2CB7"/>
    <w:rsid w:val="00DA2F1E"/>
    <w:rsid w:val="00DA3479"/>
    <w:rsid w:val="00DA3EFC"/>
    <w:rsid w:val="00DA405B"/>
    <w:rsid w:val="00DA5A2B"/>
    <w:rsid w:val="00DA6078"/>
    <w:rsid w:val="00DA61CC"/>
    <w:rsid w:val="00DA61DE"/>
    <w:rsid w:val="00DA621E"/>
    <w:rsid w:val="00DA655A"/>
    <w:rsid w:val="00DA6988"/>
    <w:rsid w:val="00DA74F1"/>
    <w:rsid w:val="00DA75F4"/>
    <w:rsid w:val="00DA7FC3"/>
    <w:rsid w:val="00DB0E90"/>
    <w:rsid w:val="00DB1480"/>
    <w:rsid w:val="00DB185F"/>
    <w:rsid w:val="00DB1CF6"/>
    <w:rsid w:val="00DB263E"/>
    <w:rsid w:val="00DB2B8F"/>
    <w:rsid w:val="00DB4526"/>
    <w:rsid w:val="00DB4A0E"/>
    <w:rsid w:val="00DB5A75"/>
    <w:rsid w:val="00DB659A"/>
    <w:rsid w:val="00DB6841"/>
    <w:rsid w:val="00DB6A05"/>
    <w:rsid w:val="00DB72D4"/>
    <w:rsid w:val="00DB7B2F"/>
    <w:rsid w:val="00DC05C7"/>
    <w:rsid w:val="00DC172D"/>
    <w:rsid w:val="00DC1D10"/>
    <w:rsid w:val="00DC239E"/>
    <w:rsid w:val="00DC254D"/>
    <w:rsid w:val="00DC3397"/>
    <w:rsid w:val="00DC49B1"/>
    <w:rsid w:val="00DC4A51"/>
    <w:rsid w:val="00DC5421"/>
    <w:rsid w:val="00DC5E49"/>
    <w:rsid w:val="00DC60BB"/>
    <w:rsid w:val="00DC660C"/>
    <w:rsid w:val="00DC662E"/>
    <w:rsid w:val="00DC66A9"/>
    <w:rsid w:val="00DC6C7B"/>
    <w:rsid w:val="00DC7271"/>
    <w:rsid w:val="00DC735B"/>
    <w:rsid w:val="00DC7613"/>
    <w:rsid w:val="00DC7AFD"/>
    <w:rsid w:val="00DD1DD1"/>
    <w:rsid w:val="00DD2E37"/>
    <w:rsid w:val="00DD31BA"/>
    <w:rsid w:val="00DD33C5"/>
    <w:rsid w:val="00DD39C8"/>
    <w:rsid w:val="00DD3A46"/>
    <w:rsid w:val="00DD3F77"/>
    <w:rsid w:val="00DD4693"/>
    <w:rsid w:val="00DD5CB2"/>
    <w:rsid w:val="00DD5F6B"/>
    <w:rsid w:val="00DD61CC"/>
    <w:rsid w:val="00DD631D"/>
    <w:rsid w:val="00DE0293"/>
    <w:rsid w:val="00DE06E4"/>
    <w:rsid w:val="00DE0DCA"/>
    <w:rsid w:val="00DE1E82"/>
    <w:rsid w:val="00DE2BC9"/>
    <w:rsid w:val="00DE32A9"/>
    <w:rsid w:val="00DE35D8"/>
    <w:rsid w:val="00DE3A26"/>
    <w:rsid w:val="00DE51F9"/>
    <w:rsid w:val="00DE5D15"/>
    <w:rsid w:val="00DE6902"/>
    <w:rsid w:val="00DE6B59"/>
    <w:rsid w:val="00DE7BEC"/>
    <w:rsid w:val="00DF05A3"/>
    <w:rsid w:val="00DF15BD"/>
    <w:rsid w:val="00DF272C"/>
    <w:rsid w:val="00DF3394"/>
    <w:rsid w:val="00DF35B1"/>
    <w:rsid w:val="00DF37DC"/>
    <w:rsid w:val="00DF3CE8"/>
    <w:rsid w:val="00DF3E26"/>
    <w:rsid w:val="00DF3E5B"/>
    <w:rsid w:val="00DF3F61"/>
    <w:rsid w:val="00DF48C3"/>
    <w:rsid w:val="00DF49D9"/>
    <w:rsid w:val="00DF4CB3"/>
    <w:rsid w:val="00DF5186"/>
    <w:rsid w:val="00DF5190"/>
    <w:rsid w:val="00DF658A"/>
    <w:rsid w:val="00DF76C7"/>
    <w:rsid w:val="00DF7DD5"/>
    <w:rsid w:val="00E005E1"/>
    <w:rsid w:val="00E00654"/>
    <w:rsid w:val="00E00BA0"/>
    <w:rsid w:val="00E00BF8"/>
    <w:rsid w:val="00E018F4"/>
    <w:rsid w:val="00E01D5D"/>
    <w:rsid w:val="00E01DBE"/>
    <w:rsid w:val="00E03B62"/>
    <w:rsid w:val="00E03DBC"/>
    <w:rsid w:val="00E05198"/>
    <w:rsid w:val="00E0571B"/>
    <w:rsid w:val="00E05A8A"/>
    <w:rsid w:val="00E066DC"/>
    <w:rsid w:val="00E06847"/>
    <w:rsid w:val="00E07636"/>
    <w:rsid w:val="00E07700"/>
    <w:rsid w:val="00E07E25"/>
    <w:rsid w:val="00E1068C"/>
    <w:rsid w:val="00E10798"/>
    <w:rsid w:val="00E114CC"/>
    <w:rsid w:val="00E11D0F"/>
    <w:rsid w:val="00E11F74"/>
    <w:rsid w:val="00E125A5"/>
    <w:rsid w:val="00E12CE1"/>
    <w:rsid w:val="00E1350E"/>
    <w:rsid w:val="00E1400D"/>
    <w:rsid w:val="00E14531"/>
    <w:rsid w:val="00E154A5"/>
    <w:rsid w:val="00E15729"/>
    <w:rsid w:val="00E15C64"/>
    <w:rsid w:val="00E16C34"/>
    <w:rsid w:val="00E1719C"/>
    <w:rsid w:val="00E17A1E"/>
    <w:rsid w:val="00E17C5D"/>
    <w:rsid w:val="00E20352"/>
    <w:rsid w:val="00E2085B"/>
    <w:rsid w:val="00E2086B"/>
    <w:rsid w:val="00E2087E"/>
    <w:rsid w:val="00E22E02"/>
    <w:rsid w:val="00E23C50"/>
    <w:rsid w:val="00E23E45"/>
    <w:rsid w:val="00E250A1"/>
    <w:rsid w:val="00E25E9B"/>
    <w:rsid w:val="00E25F46"/>
    <w:rsid w:val="00E2633E"/>
    <w:rsid w:val="00E264D0"/>
    <w:rsid w:val="00E278B3"/>
    <w:rsid w:val="00E27E74"/>
    <w:rsid w:val="00E27EB4"/>
    <w:rsid w:val="00E30820"/>
    <w:rsid w:val="00E31EC2"/>
    <w:rsid w:val="00E32B4C"/>
    <w:rsid w:val="00E32BCE"/>
    <w:rsid w:val="00E3463F"/>
    <w:rsid w:val="00E36771"/>
    <w:rsid w:val="00E36AED"/>
    <w:rsid w:val="00E36D07"/>
    <w:rsid w:val="00E3720C"/>
    <w:rsid w:val="00E4093D"/>
    <w:rsid w:val="00E40CEE"/>
    <w:rsid w:val="00E40DB5"/>
    <w:rsid w:val="00E40E7C"/>
    <w:rsid w:val="00E41DB3"/>
    <w:rsid w:val="00E41ECD"/>
    <w:rsid w:val="00E42287"/>
    <w:rsid w:val="00E4299D"/>
    <w:rsid w:val="00E42FBD"/>
    <w:rsid w:val="00E43369"/>
    <w:rsid w:val="00E4349F"/>
    <w:rsid w:val="00E43799"/>
    <w:rsid w:val="00E43B52"/>
    <w:rsid w:val="00E443CA"/>
    <w:rsid w:val="00E4472F"/>
    <w:rsid w:val="00E44897"/>
    <w:rsid w:val="00E44E22"/>
    <w:rsid w:val="00E44F13"/>
    <w:rsid w:val="00E453FD"/>
    <w:rsid w:val="00E454BA"/>
    <w:rsid w:val="00E470C3"/>
    <w:rsid w:val="00E507EF"/>
    <w:rsid w:val="00E5131A"/>
    <w:rsid w:val="00E53322"/>
    <w:rsid w:val="00E5346C"/>
    <w:rsid w:val="00E53ACC"/>
    <w:rsid w:val="00E53D07"/>
    <w:rsid w:val="00E53D96"/>
    <w:rsid w:val="00E53F69"/>
    <w:rsid w:val="00E54629"/>
    <w:rsid w:val="00E54BED"/>
    <w:rsid w:val="00E56183"/>
    <w:rsid w:val="00E56291"/>
    <w:rsid w:val="00E56335"/>
    <w:rsid w:val="00E564AA"/>
    <w:rsid w:val="00E57BD4"/>
    <w:rsid w:val="00E6028E"/>
    <w:rsid w:val="00E60DB7"/>
    <w:rsid w:val="00E61A09"/>
    <w:rsid w:val="00E63251"/>
    <w:rsid w:val="00E6583C"/>
    <w:rsid w:val="00E6593F"/>
    <w:rsid w:val="00E660DB"/>
    <w:rsid w:val="00E66116"/>
    <w:rsid w:val="00E679E5"/>
    <w:rsid w:val="00E70264"/>
    <w:rsid w:val="00E70E84"/>
    <w:rsid w:val="00E711C5"/>
    <w:rsid w:val="00E72C42"/>
    <w:rsid w:val="00E72E26"/>
    <w:rsid w:val="00E72FCA"/>
    <w:rsid w:val="00E736F3"/>
    <w:rsid w:val="00E73CEE"/>
    <w:rsid w:val="00E7405A"/>
    <w:rsid w:val="00E7523A"/>
    <w:rsid w:val="00E75453"/>
    <w:rsid w:val="00E758CB"/>
    <w:rsid w:val="00E75EAC"/>
    <w:rsid w:val="00E76299"/>
    <w:rsid w:val="00E76A83"/>
    <w:rsid w:val="00E778B4"/>
    <w:rsid w:val="00E80231"/>
    <w:rsid w:val="00E803DE"/>
    <w:rsid w:val="00E82595"/>
    <w:rsid w:val="00E82C53"/>
    <w:rsid w:val="00E83462"/>
    <w:rsid w:val="00E838F1"/>
    <w:rsid w:val="00E8402F"/>
    <w:rsid w:val="00E845D3"/>
    <w:rsid w:val="00E86158"/>
    <w:rsid w:val="00E87639"/>
    <w:rsid w:val="00E878D6"/>
    <w:rsid w:val="00E87BB7"/>
    <w:rsid w:val="00E90530"/>
    <w:rsid w:val="00E90C64"/>
    <w:rsid w:val="00E91746"/>
    <w:rsid w:val="00E91AB4"/>
    <w:rsid w:val="00E927A2"/>
    <w:rsid w:val="00E93335"/>
    <w:rsid w:val="00E934BC"/>
    <w:rsid w:val="00E94E33"/>
    <w:rsid w:val="00E94F0C"/>
    <w:rsid w:val="00E972B4"/>
    <w:rsid w:val="00EA042D"/>
    <w:rsid w:val="00EA08C8"/>
    <w:rsid w:val="00EA0CA3"/>
    <w:rsid w:val="00EA2BA6"/>
    <w:rsid w:val="00EA2DEE"/>
    <w:rsid w:val="00EA3367"/>
    <w:rsid w:val="00EA43F1"/>
    <w:rsid w:val="00EA4B98"/>
    <w:rsid w:val="00EA60E7"/>
    <w:rsid w:val="00EA6330"/>
    <w:rsid w:val="00EA6424"/>
    <w:rsid w:val="00EA6C54"/>
    <w:rsid w:val="00EA6F61"/>
    <w:rsid w:val="00EA7A2D"/>
    <w:rsid w:val="00EA7D77"/>
    <w:rsid w:val="00EB0D15"/>
    <w:rsid w:val="00EB1781"/>
    <w:rsid w:val="00EB3596"/>
    <w:rsid w:val="00EB3598"/>
    <w:rsid w:val="00EB35E9"/>
    <w:rsid w:val="00EB3F35"/>
    <w:rsid w:val="00EB42A0"/>
    <w:rsid w:val="00EB47AE"/>
    <w:rsid w:val="00EB5DB5"/>
    <w:rsid w:val="00EB6E72"/>
    <w:rsid w:val="00EC0234"/>
    <w:rsid w:val="00EC065C"/>
    <w:rsid w:val="00EC093A"/>
    <w:rsid w:val="00EC09A3"/>
    <w:rsid w:val="00EC0BBA"/>
    <w:rsid w:val="00EC1EC0"/>
    <w:rsid w:val="00EC1EF5"/>
    <w:rsid w:val="00EC1FDC"/>
    <w:rsid w:val="00EC342D"/>
    <w:rsid w:val="00EC4490"/>
    <w:rsid w:val="00EC4D1B"/>
    <w:rsid w:val="00EC5EFB"/>
    <w:rsid w:val="00EC6017"/>
    <w:rsid w:val="00EC6035"/>
    <w:rsid w:val="00EC609A"/>
    <w:rsid w:val="00EC686F"/>
    <w:rsid w:val="00EC6A4D"/>
    <w:rsid w:val="00EC6AB5"/>
    <w:rsid w:val="00EC740A"/>
    <w:rsid w:val="00EC7519"/>
    <w:rsid w:val="00ED0DFC"/>
    <w:rsid w:val="00ED0EF7"/>
    <w:rsid w:val="00ED10FB"/>
    <w:rsid w:val="00ED15A0"/>
    <w:rsid w:val="00ED2047"/>
    <w:rsid w:val="00ED20AF"/>
    <w:rsid w:val="00ED3553"/>
    <w:rsid w:val="00ED3B87"/>
    <w:rsid w:val="00ED3FE9"/>
    <w:rsid w:val="00ED4440"/>
    <w:rsid w:val="00ED45A4"/>
    <w:rsid w:val="00ED4DA8"/>
    <w:rsid w:val="00ED57E9"/>
    <w:rsid w:val="00ED6BD1"/>
    <w:rsid w:val="00ED72BA"/>
    <w:rsid w:val="00ED7472"/>
    <w:rsid w:val="00EE083F"/>
    <w:rsid w:val="00EE0CFF"/>
    <w:rsid w:val="00EE0F27"/>
    <w:rsid w:val="00EE1A07"/>
    <w:rsid w:val="00EE1D59"/>
    <w:rsid w:val="00EE2E01"/>
    <w:rsid w:val="00EE2ED8"/>
    <w:rsid w:val="00EE31FA"/>
    <w:rsid w:val="00EE406E"/>
    <w:rsid w:val="00EE42B7"/>
    <w:rsid w:val="00EE43FC"/>
    <w:rsid w:val="00EE466D"/>
    <w:rsid w:val="00EE4B2B"/>
    <w:rsid w:val="00EE62CD"/>
    <w:rsid w:val="00EF0E52"/>
    <w:rsid w:val="00EF2712"/>
    <w:rsid w:val="00EF40FD"/>
    <w:rsid w:val="00EF43D7"/>
    <w:rsid w:val="00EF45A3"/>
    <w:rsid w:val="00EF496D"/>
    <w:rsid w:val="00EF53C6"/>
    <w:rsid w:val="00EF5B23"/>
    <w:rsid w:val="00EF5C93"/>
    <w:rsid w:val="00EF633F"/>
    <w:rsid w:val="00EF6FE2"/>
    <w:rsid w:val="00EF7E3A"/>
    <w:rsid w:val="00F00470"/>
    <w:rsid w:val="00F00510"/>
    <w:rsid w:val="00F00737"/>
    <w:rsid w:val="00F02D0C"/>
    <w:rsid w:val="00F0374E"/>
    <w:rsid w:val="00F03B07"/>
    <w:rsid w:val="00F03FD1"/>
    <w:rsid w:val="00F04ED9"/>
    <w:rsid w:val="00F051E0"/>
    <w:rsid w:val="00F05347"/>
    <w:rsid w:val="00F05B5E"/>
    <w:rsid w:val="00F06807"/>
    <w:rsid w:val="00F07AD8"/>
    <w:rsid w:val="00F100E9"/>
    <w:rsid w:val="00F10987"/>
    <w:rsid w:val="00F11A3B"/>
    <w:rsid w:val="00F11BC8"/>
    <w:rsid w:val="00F11DCF"/>
    <w:rsid w:val="00F1221E"/>
    <w:rsid w:val="00F12483"/>
    <w:rsid w:val="00F12FC9"/>
    <w:rsid w:val="00F14147"/>
    <w:rsid w:val="00F154F0"/>
    <w:rsid w:val="00F163F7"/>
    <w:rsid w:val="00F1671A"/>
    <w:rsid w:val="00F1687F"/>
    <w:rsid w:val="00F16DCA"/>
    <w:rsid w:val="00F16F6A"/>
    <w:rsid w:val="00F1719A"/>
    <w:rsid w:val="00F175C7"/>
    <w:rsid w:val="00F20358"/>
    <w:rsid w:val="00F203F5"/>
    <w:rsid w:val="00F2126F"/>
    <w:rsid w:val="00F22C07"/>
    <w:rsid w:val="00F22CFC"/>
    <w:rsid w:val="00F23167"/>
    <w:rsid w:val="00F231A9"/>
    <w:rsid w:val="00F237F4"/>
    <w:rsid w:val="00F2433E"/>
    <w:rsid w:val="00F24D16"/>
    <w:rsid w:val="00F25107"/>
    <w:rsid w:val="00F25869"/>
    <w:rsid w:val="00F263F7"/>
    <w:rsid w:val="00F30527"/>
    <w:rsid w:val="00F30746"/>
    <w:rsid w:val="00F30857"/>
    <w:rsid w:val="00F31AA1"/>
    <w:rsid w:val="00F31E92"/>
    <w:rsid w:val="00F321C4"/>
    <w:rsid w:val="00F3251F"/>
    <w:rsid w:val="00F328AE"/>
    <w:rsid w:val="00F34EC0"/>
    <w:rsid w:val="00F3502A"/>
    <w:rsid w:val="00F3533E"/>
    <w:rsid w:val="00F35647"/>
    <w:rsid w:val="00F357EF"/>
    <w:rsid w:val="00F358B8"/>
    <w:rsid w:val="00F35AF1"/>
    <w:rsid w:val="00F36A8C"/>
    <w:rsid w:val="00F36F6C"/>
    <w:rsid w:val="00F36FAB"/>
    <w:rsid w:val="00F37085"/>
    <w:rsid w:val="00F376D9"/>
    <w:rsid w:val="00F4159E"/>
    <w:rsid w:val="00F4185F"/>
    <w:rsid w:val="00F41F21"/>
    <w:rsid w:val="00F427F4"/>
    <w:rsid w:val="00F4449F"/>
    <w:rsid w:val="00F44D2D"/>
    <w:rsid w:val="00F451E2"/>
    <w:rsid w:val="00F46FA7"/>
    <w:rsid w:val="00F47A58"/>
    <w:rsid w:val="00F47DBB"/>
    <w:rsid w:val="00F47F5D"/>
    <w:rsid w:val="00F5040C"/>
    <w:rsid w:val="00F514CE"/>
    <w:rsid w:val="00F52A43"/>
    <w:rsid w:val="00F52A80"/>
    <w:rsid w:val="00F53053"/>
    <w:rsid w:val="00F53120"/>
    <w:rsid w:val="00F5446C"/>
    <w:rsid w:val="00F54789"/>
    <w:rsid w:val="00F547B2"/>
    <w:rsid w:val="00F548C8"/>
    <w:rsid w:val="00F548CA"/>
    <w:rsid w:val="00F55841"/>
    <w:rsid w:val="00F5590E"/>
    <w:rsid w:val="00F55DDC"/>
    <w:rsid w:val="00F55E75"/>
    <w:rsid w:val="00F56702"/>
    <w:rsid w:val="00F57068"/>
    <w:rsid w:val="00F60049"/>
    <w:rsid w:val="00F611F7"/>
    <w:rsid w:val="00F61F20"/>
    <w:rsid w:val="00F620E9"/>
    <w:rsid w:val="00F62D06"/>
    <w:rsid w:val="00F62DE3"/>
    <w:rsid w:val="00F63251"/>
    <w:rsid w:val="00F635CD"/>
    <w:rsid w:val="00F636B6"/>
    <w:rsid w:val="00F64D19"/>
    <w:rsid w:val="00F65613"/>
    <w:rsid w:val="00F6627F"/>
    <w:rsid w:val="00F66315"/>
    <w:rsid w:val="00F66326"/>
    <w:rsid w:val="00F66563"/>
    <w:rsid w:val="00F66E25"/>
    <w:rsid w:val="00F67377"/>
    <w:rsid w:val="00F6780E"/>
    <w:rsid w:val="00F67FD5"/>
    <w:rsid w:val="00F7082C"/>
    <w:rsid w:val="00F70BCA"/>
    <w:rsid w:val="00F71670"/>
    <w:rsid w:val="00F72878"/>
    <w:rsid w:val="00F72D1B"/>
    <w:rsid w:val="00F72E6A"/>
    <w:rsid w:val="00F73B81"/>
    <w:rsid w:val="00F73C36"/>
    <w:rsid w:val="00F75A88"/>
    <w:rsid w:val="00F75D2C"/>
    <w:rsid w:val="00F76913"/>
    <w:rsid w:val="00F77FBB"/>
    <w:rsid w:val="00F80133"/>
    <w:rsid w:val="00F80777"/>
    <w:rsid w:val="00F80787"/>
    <w:rsid w:val="00F811FB"/>
    <w:rsid w:val="00F81463"/>
    <w:rsid w:val="00F8146C"/>
    <w:rsid w:val="00F815CC"/>
    <w:rsid w:val="00F81E04"/>
    <w:rsid w:val="00F82782"/>
    <w:rsid w:val="00F83DB3"/>
    <w:rsid w:val="00F84EF2"/>
    <w:rsid w:val="00F85E29"/>
    <w:rsid w:val="00F861F8"/>
    <w:rsid w:val="00F86683"/>
    <w:rsid w:val="00F86737"/>
    <w:rsid w:val="00F86F94"/>
    <w:rsid w:val="00F87517"/>
    <w:rsid w:val="00F875D3"/>
    <w:rsid w:val="00F878E1"/>
    <w:rsid w:val="00F90480"/>
    <w:rsid w:val="00F9084A"/>
    <w:rsid w:val="00F90BD6"/>
    <w:rsid w:val="00F90C63"/>
    <w:rsid w:val="00F9106A"/>
    <w:rsid w:val="00F91112"/>
    <w:rsid w:val="00F911BC"/>
    <w:rsid w:val="00F917CE"/>
    <w:rsid w:val="00F91A73"/>
    <w:rsid w:val="00F932D9"/>
    <w:rsid w:val="00F943BA"/>
    <w:rsid w:val="00F967D2"/>
    <w:rsid w:val="00F969FD"/>
    <w:rsid w:val="00FA01EC"/>
    <w:rsid w:val="00FA028A"/>
    <w:rsid w:val="00FA054C"/>
    <w:rsid w:val="00FA0A2C"/>
    <w:rsid w:val="00FA0D98"/>
    <w:rsid w:val="00FA0F4C"/>
    <w:rsid w:val="00FA111B"/>
    <w:rsid w:val="00FA1975"/>
    <w:rsid w:val="00FA1ABF"/>
    <w:rsid w:val="00FA387C"/>
    <w:rsid w:val="00FA42CF"/>
    <w:rsid w:val="00FA563F"/>
    <w:rsid w:val="00FA5BCB"/>
    <w:rsid w:val="00FA78BF"/>
    <w:rsid w:val="00FA78F3"/>
    <w:rsid w:val="00FA7E8B"/>
    <w:rsid w:val="00FB02CE"/>
    <w:rsid w:val="00FB081A"/>
    <w:rsid w:val="00FB1A64"/>
    <w:rsid w:val="00FB21EF"/>
    <w:rsid w:val="00FB3561"/>
    <w:rsid w:val="00FB38C9"/>
    <w:rsid w:val="00FB3B95"/>
    <w:rsid w:val="00FB4841"/>
    <w:rsid w:val="00FB5521"/>
    <w:rsid w:val="00FB5B31"/>
    <w:rsid w:val="00FB632E"/>
    <w:rsid w:val="00FB66ED"/>
    <w:rsid w:val="00FB69A9"/>
    <w:rsid w:val="00FB6A56"/>
    <w:rsid w:val="00FB71FA"/>
    <w:rsid w:val="00FB7BEF"/>
    <w:rsid w:val="00FB7CAC"/>
    <w:rsid w:val="00FB7DBA"/>
    <w:rsid w:val="00FC1575"/>
    <w:rsid w:val="00FC2F59"/>
    <w:rsid w:val="00FC3BA6"/>
    <w:rsid w:val="00FC3D0A"/>
    <w:rsid w:val="00FC4A5A"/>
    <w:rsid w:val="00FC4B87"/>
    <w:rsid w:val="00FC55BC"/>
    <w:rsid w:val="00FC6309"/>
    <w:rsid w:val="00FC6FB6"/>
    <w:rsid w:val="00FD03E0"/>
    <w:rsid w:val="00FD115C"/>
    <w:rsid w:val="00FD1402"/>
    <w:rsid w:val="00FD23CC"/>
    <w:rsid w:val="00FD2889"/>
    <w:rsid w:val="00FD387B"/>
    <w:rsid w:val="00FD4317"/>
    <w:rsid w:val="00FD4A38"/>
    <w:rsid w:val="00FD5251"/>
    <w:rsid w:val="00FD5EAB"/>
    <w:rsid w:val="00FD6E9F"/>
    <w:rsid w:val="00FD7171"/>
    <w:rsid w:val="00FD744F"/>
    <w:rsid w:val="00FE1A62"/>
    <w:rsid w:val="00FE1FEA"/>
    <w:rsid w:val="00FE404D"/>
    <w:rsid w:val="00FE40DD"/>
    <w:rsid w:val="00FE4338"/>
    <w:rsid w:val="00FE521A"/>
    <w:rsid w:val="00FE56AA"/>
    <w:rsid w:val="00FE5A58"/>
    <w:rsid w:val="00FE5B67"/>
    <w:rsid w:val="00FE655C"/>
    <w:rsid w:val="00FE6FA9"/>
    <w:rsid w:val="00FE7D9A"/>
    <w:rsid w:val="00FE7E6D"/>
    <w:rsid w:val="00FF028A"/>
    <w:rsid w:val="00FF2625"/>
    <w:rsid w:val="00FF3D8A"/>
    <w:rsid w:val="00FF3EEF"/>
    <w:rsid w:val="00FF4A15"/>
    <w:rsid w:val="00FF520D"/>
    <w:rsid w:val="00FF5FF9"/>
    <w:rsid w:val="00FF7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1BB1BDD-19D1-48F5-897C-5ADB79B5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BD4"/>
    <w:pPr>
      <w:spacing w:before="120" w:after="120"/>
      <w:jc w:val="both"/>
    </w:pPr>
    <w:rPr>
      <w:rFonts w:ascii="Palatino Linotype" w:hAnsi="Palatino Linotype"/>
      <w:lang w:eastAsia="en-US"/>
    </w:rPr>
  </w:style>
  <w:style w:type="paragraph" w:styleId="Heading1">
    <w:name w:val="heading 1"/>
    <w:next w:val="Normal"/>
    <w:qFormat/>
    <w:rsid w:val="003C7767"/>
    <w:pPr>
      <w:keepNext/>
      <w:pageBreakBefore/>
      <w:numPr>
        <w:numId w:val="24"/>
      </w:numPr>
      <w:pBdr>
        <w:bottom w:val="single" w:sz="2" w:space="1" w:color="808080"/>
      </w:pBdr>
      <w:spacing w:before="240" w:after="240"/>
      <w:outlineLvl w:val="0"/>
    </w:pPr>
    <w:rPr>
      <w:rFonts w:ascii="Futura Md BT" w:hAnsi="Futura Md BT" w:cs="Arial"/>
      <w:b/>
      <w:bCs/>
      <w:spacing w:val="10"/>
      <w:kern w:val="32"/>
      <w:sz w:val="22"/>
      <w:szCs w:val="32"/>
      <w:lang w:eastAsia="en-US"/>
    </w:rPr>
  </w:style>
  <w:style w:type="paragraph" w:styleId="Heading2">
    <w:name w:val="heading 2"/>
    <w:basedOn w:val="Heading1"/>
    <w:next w:val="Normal"/>
    <w:qFormat/>
    <w:rsid w:val="003C7767"/>
    <w:pPr>
      <w:pageBreakBefore w:val="0"/>
      <w:numPr>
        <w:ilvl w:val="1"/>
      </w:numPr>
      <w:pBdr>
        <w:bottom w:val="none" w:sz="0" w:space="0" w:color="auto"/>
      </w:pBdr>
      <w:tabs>
        <w:tab w:val="clear" w:pos="0"/>
      </w:tabs>
      <w:spacing w:after="120"/>
      <w:outlineLvl w:val="1"/>
    </w:pPr>
    <w:rPr>
      <w:bCs w:val="0"/>
      <w:iCs/>
      <w:sz w:val="20"/>
      <w:szCs w:val="28"/>
    </w:rPr>
  </w:style>
  <w:style w:type="paragraph" w:styleId="Heading3">
    <w:name w:val="heading 3"/>
    <w:basedOn w:val="Heading1"/>
    <w:next w:val="Normal"/>
    <w:qFormat/>
    <w:rsid w:val="003C7767"/>
    <w:pPr>
      <w:pageBreakBefore w:val="0"/>
      <w:numPr>
        <w:ilvl w:val="2"/>
      </w:numPr>
      <w:pBdr>
        <w:bottom w:val="none" w:sz="0" w:space="0" w:color="auto"/>
      </w:pBdr>
      <w:tabs>
        <w:tab w:val="clear" w:pos="0"/>
      </w:tabs>
      <w:spacing w:after="120"/>
      <w:outlineLvl w:val="2"/>
    </w:pPr>
    <w:rPr>
      <w:bCs w:val="0"/>
      <w:sz w:val="18"/>
      <w:szCs w:val="26"/>
    </w:rPr>
  </w:style>
  <w:style w:type="paragraph" w:styleId="Heading4">
    <w:name w:val="heading 4"/>
    <w:basedOn w:val="Heading1"/>
    <w:next w:val="Normal"/>
    <w:qFormat/>
    <w:rsid w:val="003C7767"/>
    <w:pPr>
      <w:pageBreakBefore w:val="0"/>
      <w:numPr>
        <w:ilvl w:val="3"/>
      </w:numPr>
      <w:pBdr>
        <w:bottom w:val="none" w:sz="0" w:space="0" w:color="auto"/>
      </w:pBdr>
      <w:spacing w:after="120"/>
      <w:outlineLvl w:val="3"/>
    </w:pPr>
    <w:rPr>
      <w:bCs w:val="0"/>
      <w:spacing w:val="6"/>
      <w:sz w:val="16"/>
      <w:szCs w:val="28"/>
    </w:rPr>
  </w:style>
  <w:style w:type="paragraph" w:styleId="Heading5">
    <w:name w:val="heading 5"/>
    <w:basedOn w:val="Heading1"/>
    <w:next w:val="Normal"/>
    <w:qFormat/>
    <w:rsid w:val="003C7767"/>
    <w:pPr>
      <w:pageBreakBefore w:val="0"/>
      <w:numPr>
        <w:ilvl w:val="4"/>
      </w:numPr>
      <w:pBdr>
        <w:bottom w:val="none" w:sz="0" w:space="0" w:color="auto"/>
      </w:pBdr>
      <w:tabs>
        <w:tab w:val="clear" w:pos="288"/>
        <w:tab w:val="left" w:pos="1008"/>
      </w:tabs>
      <w:spacing w:after="120"/>
      <w:outlineLvl w:val="4"/>
    </w:pPr>
    <w:rPr>
      <w:bCs w:val="0"/>
      <w:iCs/>
      <w:spacing w:val="6"/>
      <w:sz w:val="16"/>
      <w:szCs w:val="26"/>
    </w:rPr>
  </w:style>
  <w:style w:type="paragraph" w:styleId="Heading6">
    <w:name w:val="heading 6"/>
    <w:basedOn w:val="Normal"/>
    <w:next w:val="Normal"/>
    <w:qFormat/>
    <w:rsid w:val="005F1BD4"/>
    <w:pPr>
      <w:spacing w:before="240"/>
      <w:outlineLvl w:val="5"/>
    </w:pPr>
    <w:rPr>
      <w:b/>
      <w:bCs/>
      <w:sz w:val="22"/>
      <w:szCs w:val="22"/>
    </w:rPr>
  </w:style>
  <w:style w:type="paragraph" w:styleId="Heading7">
    <w:name w:val="heading 7"/>
    <w:basedOn w:val="Normal"/>
    <w:next w:val="Normal"/>
    <w:qFormat/>
    <w:rsid w:val="00D618D0"/>
    <w:pPr>
      <w:spacing w:before="240" w:after="60"/>
      <w:outlineLvl w:val="6"/>
    </w:pPr>
    <w:rPr>
      <w:sz w:val="24"/>
      <w:szCs w:val="24"/>
    </w:rPr>
  </w:style>
  <w:style w:type="paragraph" w:styleId="Heading8">
    <w:name w:val="heading 8"/>
    <w:basedOn w:val="Normal"/>
    <w:next w:val="Normal"/>
    <w:qFormat/>
    <w:rsid w:val="00D618D0"/>
    <w:pPr>
      <w:spacing w:before="240" w:after="60"/>
      <w:outlineLvl w:val="7"/>
    </w:pPr>
    <w:rPr>
      <w:i/>
      <w:iCs/>
      <w:sz w:val="24"/>
      <w:szCs w:val="24"/>
    </w:rPr>
  </w:style>
  <w:style w:type="paragraph" w:styleId="Heading9">
    <w:name w:val="heading 9"/>
    <w:basedOn w:val="Normal"/>
    <w:next w:val="Normal"/>
    <w:qFormat/>
    <w:rsid w:val="00D618D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rsid w:val="00E40CEE"/>
    <w:pPr>
      <w:numPr>
        <w:numId w:val="11"/>
      </w:numPr>
      <w:spacing w:before="60" w:after="60"/>
      <w:ind w:right="288"/>
      <w:jc w:val="both"/>
    </w:pPr>
    <w:rPr>
      <w:rFonts w:ascii="Palatino Linotype" w:hAnsi="Palatino Linotype"/>
      <w:szCs w:val="24"/>
    </w:rPr>
  </w:style>
  <w:style w:type="paragraph" w:styleId="List2">
    <w:name w:val="List 2"/>
    <w:rsid w:val="00E40CEE"/>
    <w:pPr>
      <w:numPr>
        <w:numId w:val="12"/>
      </w:numPr>
      <w:spacing w:before="60" w:after="60"/>
      <w:ind w:left="792" w:right="288" w:hanging="504"/>
      <w:jc w:val="both"/>
    </w:pPr>
    <w:rPr>
      <w:rFonts w:ascii="Palatino Linotype" w:hAnsi="Palatino Linotype"/>
      <w:lang w:eastAsia="en-US"/>
    </w:rPr>
  </w:style>
  <w:style w:type="paragraph" w:styleId="List3">
    <w:name w:val="List 3"/>
    <w:rsid w:val="00E40CEE"/>
    <w:pPr>
      <w:numPr>
        <w:numId w:val="15"/>
      </w:numPr>
      <w:spacing w:before="60" w:after="60"/>
      <w:ind w:right="288"/>
      <w:jc w:val="both"/>
    </w:pPr>
    <w:rPr>
      <w:rFonts w:ascii="Palatino Linotype" w:hAnsi="Palatino Linotype"/>
      <w:lang w:eastAsia="en-US"/>
    </w:rPr>
  </w:style>
  <w:style w:type="paragraph" w:styleId="ListBullet">
    <w:name w:val="List Bullet"/>
    <w:rsid w:val="00E40CEE"/>
    <w:pPr>
      <w:numPr>
        <w:numId w:val="1"/>
      </w:numPr>
      <w:spacing w:before="60" w:after="60"/>
      <w:ind w:right="288"/>
      <w:jc w:val="both"/>
    </w:pPr>
    <w:rPr>
      <w:rFonts w:ascii="Palatino Linotype" w:hAnsi="Palatino Linotype"/>
      <w:lang w:eastAsia="en-US"/>
    </w:rPr>
  </w:style>
  <w:style w:type="paragraph" w:styleId="List4">
    <w:name w:val="List 4"/>
    <w:basedOn w:val="Normal"/>
    <w:rsid w:val="00330C50"/>
    <w:pPr>
      <w:ind w:left="1132" w:hanging="283"/>
    </w:pPr>
  </w:style>
  <w:style w:type="paragraph" w:styleId="Header">
    <w:name w:val="header"/>
    <w:rsid w:val="004761B9"/>
    <w:pPr>
      <w:tabs>
        <w:tab w:val="left" w:pos="7560"/>
      </w:tabs>
      <w:ind w:left="-720" w:right="-1152"/>
    </w:pPr>
    <w:rPr>
      <w:rFonts w:ascii="Futura Md BT" w:hAnsi="Futura Md BT"/>
      <w:sz w:val="16"/>
      <w:lang w:eastAsia="en-US"/>
    </w:rPr>
  </w:style>
  <w:style w:type="paragraph" w:styleId="Footer">
    <w:name w:val="footer"/>
    <w:basedOn w:val="Normal"/>
    <w:rsid w:val="00D90847"/>
    <w:pPr>
      <w:tabs>
        <w:tab w:val="center" w:pos="4153"/>
        <w:tab w:val="right" w:pos="8306"/>
      </w:tabs>
    </w:pPr>
  </w:style>
  <w:style w:type="character" w:styleId="PageNumber">
    <w:name w:val="page number"/>
    <w:rsid w:val="00435F87"/>
    <w:rPr>
      <w:rFonts w:ascii="Futura Md BT" w:hAnsi="Futura Md BT"/>
      <w:sz w:val="16"/>
    </w:rPr>
  </w:style>
  <w:style w:type="paragraph" w:customStyle="1" w:styleId="Equations">
    <w:name w:val="Equations"/>
    <w:next w:val="Normal"/>
    <w:rsid w:val="00D91BEC"/>
    <w:pPr>
      <w:tabs>
        <w:tab w:val="right" w:pos="7416"/>
      </w:tabs>
      <w:ind w:left="288"/>
    </w:pPr>
    <w:rPr>
      <w:rFonts w:ascii="Palatino Linotype" w:hAnsi="Palatino Linotype"/>
      <w:lang w:eastAsia="en-US"/>
    </w:rPr>
  </w:style>
  <w:style w:type="paragraph" w:customStyle="1" w:styleId="Front1">
    <w:name w:val="Front1"/>
    <w:basedOn w:val="Normal"/>
    <w:next w:val="Front2"/>
    <w:rsid w:val="005F1BD4"/>
    <w:pPr>
      <w:spacing w:before="0" w:after="0"/>
      <w:jc w:val="left"/>
    </w:pPr>
    <w:rPr>
      <w:b/>
      <w:sz w:val="28"/>
      <w:szCs w:val="28"/>
    </w:rPr>
  </w:style>
  <w:style w:type="paragraph" w:customStyle="1" w:styleId="Front2">
    <w:name w:val="Front2"/>
    <w:basedOn w:val="Front1"/>
    <w:rsid w:val="00E70264"/>
    <w:pPr>
      <w:spacing w:before="240"/>
    </w:pPr>
    <w:rPr>
      <w:b w:val="0"/>
      <w:sz w:val="20"/>
    </w:rPr>
  </w:style>
  <w:style w:type="paragraph" w:customStyle="1" w:styleId="Front3">
    <w:name w:val="Front3"/>
    <w:basedOn w:val="Front1"/>
    <w:rsid w:val="00E70264"/>
    <w:rPr>
      <w:b w:val="0"/>
      <w:sz w:val="20"/>
    </w:rPr>
  </w:style>
  <w:style w:type="paragraph" w:customStyle="1" w:styleId="Front4">
    <w:name w:val="Front4"/>
    <w:basedOn w:val="Front1"/>
    <w:rsid w:val="00E70264"/>
    <w:pPr>
      <w:spacing w:after="240"/>
    </w:pPr>
    <w:rPr>
      <w:b w:val="0"/>
      <w:sz w:val="20"/>
    </w:rPr>
  </w:style>
  <w:style w:type="paragraph" w:customStyle="1" w:styleId="Hheading1">
    <w:name w:val="Hheading 1"/>
    <w:next w:val="Normal"/>
    <w:rsid w:val="006B00A6"/>
    <w:pPr>
      <w:keepNext/>
      <w:pBdr>
        <w:bottom w:val="single" w:sz="4" w:space="1" w:color="808080"/>
      </w:pBdr>
      <w:spacing w:before="240" w:after="240"/>
      <w:ind w:hanging="634"/>
    </w:pPr>
    <w:rPr>
      <w:rFonts w:ascii="Futura Md BT" w:hAnsi="Futura Md BT" w:cs="Arial"/>
      <w:b/>
      <w:bCs/>
      <w:spacing w:val="22"/>
      <w:kern w:val="32"/>
      <w:sz w:val="22"/>
      <w:szCs w:val="22"/>
      <w:lang w:eastAsia="en-US"/>
    </w:rPr>
  </w:style>
  <w:style w:type="paragraph" w:customStyle="1" w:styleId="Hheading2">
    <w:name w:val="Hheading 2"/>
    <w:next w:val="Normal"/>
    <w:rsid w:val="003C7767"/>
    <w:pPr>
      <w:keepNext/>
      <w:spacing w:before="240" w:after="120"/>
      <w:ind w:left="-630"/>
    </w:pPr>
    <w:rPr>
      <w:rFonts w:ascii="Futura Md BT" w:hAnsi="Futura Md BT" w:cs="Arial"/>
      <w:b/>
      <w:bCs/>
      <w:spacing w:val="10"/>
      <w:kern w:val="32"/>
      <w:lang w:eastAsia="en-US"/>
    </w:rPr>
  </w:style>
  <w:style w:type="paragraph" w:customStyle="1" w:styleId="Hheading3">
    <w:name w:val="Hheading 3"/>
    <w:next w:val="Normal"/>
    <w:rsid w:val="005D5C79"/>
    <w:pPr>
      <w:keepNext/>
      <w:spacing w:before="240" w:after="120"/>
    </w:pPr>
    <w:rPr>
      <w:rFonts w:ascii="Futura Md BT" w:hAnsi="Futura Md BT" w:cs="Arial"/>
      <w:b/>
      <w:bCs/>
      <w:spacing w:val="6"/>
      <w:kern w:val="32"/>
      <w:sz w:val="18"/>
      <w:szCs w:val="18"/>
      <w:lang w:eastAsia="en-US"/>
    </w:rPr>
  </w:style>
  <w:style w:type="paragraph" w:customStyle="1" w:styleId="Hheading4">
    <w:name w:val="Hheading 4"/>
    <w:next w:val="Normal"/>
    <w:rsid w:val="005D5C79"/>
    <w:pPr>
      <w:keepNext/>
      <w:spacing w:before="240" w:after="120"/>
    </w:pPr>
    <w:rPr>
      <w:rFonts w:ascii="Futura Md BT" w:hAnsi="Futura Md BT"/>
      <w:b/>
      <w:bCs/>
      <w:sz w:val="16"/>
      <w:szCs w:val="16"/>
      <w:lang w:eastAsia="en-US"/>
    </w:rPr>
  </w:style>
  <w:style w:type="paragraph" w:customStyle="1" w:styleId="Hheading5">
    <w:name w:val="Hheading 5"/>
    <w:next w:val="Normal"/>
    <w:rsid w:val="005D5C79"/>
    <w:pPr>
      <w:keepNext/>
      <w:spacing w:before="240" w:after="120"/>
    </w:pPr>
    <w:rPr>
      <w:rFonts w:ascii="Futura Md BT" w:hAnsi="Futura Md BT"/>
      <w:b/>
      <w:bCs/>
      <w:i/>
      <w:sz w:val="16"/>
      <w:szCs w:val="16"/>
      <w:lang w:eastAsia="en-US"/>
    </w:rPr>
  </w:style>
  <w:style w:type="paragraph" w:customStyle="1" w:styleId="IllustrationCaption">
    <w:name w:val="Illustration Caption"/>
    <w:basedOn w:val="Normal"/>
    <w:next w:val="Normal"/>
    <w:rsid w:val="00D00E66"/>
    <w:pPr>
      <w:keepLines/>
      <w:spacing w:before="240" w:after="240"/>
    </w:pPr>
    <w:rPr>
      <w:b/>
      <w:sz w:val="17"/>
      <w:szCs w:val="18"/>
    </w:rPr>
  </w:style>
  <w:style w:type="paragraph" w:styleId="Caption">
    <w:name w:val="caption"/>
    <w:basedOn w:val="Normal"/>
    <w:next w:val="Normal"/>
    <w:qFormat/>
    <w:rsid w:val="00850908"/>
    <w:rPr>
      <w:b/>
      <w:bCs/>
    </w:rPr>
  </w:style>
  <w:style w:type="paragraph" w:customStyle="1" w:styleId="Illustration1">
    <w:name w:val="Illustration1"/>
    <w:next w:val="IllustrationCaption"/>
    <w:rsid w:val="00D00E66"/>
    <w:pPr>
      <w:keepNext/>
      <w:keepLines/>
      <w:spacing w:before="240" w:after="240"/>
      <w:jc w:val="center"/>
    </w:pPr>
    <w:rPr>
      <w:rFonts w:ascii="Palatino Linotype" w:hAnsi="Palatino Linotype"/>
      <w:sz w:val="16"/>
      <w:szCs w:val="16"/>
      <w:lang w:eastAsia="en-US"/>
    </w:rPr>
  </w:style>
  <w:style w:type="paragraph" w:customStyle="1" w:styleId="Reference">
    <w:name w:val="Reference"/>
    <w:basedOn w:val="Normal"/>
    <w:rsid w:val="00140CE8"/>
    <w:pPr>
      <w:spacing w:after="0"/>
      <w:ind w:left="360" w:hanging="360"/>
    </w:pPr>
    <w:rPr>
      <w:sz w:val="18"/>
    </w:rPr>
  </w:style>
  <w:style w:type="paragraph" w:customStyle="1" w:styleId="table">
    <w:name w:val="table"/>
    <w:rsid w:val="00140CE8"/>
    <w:pPr>
      <w:spacing w:before="30" w:after="30"/>
    </w:pPr>
    <w:rPr>
      <w:rFonts w:ascii="Palatino Linotype" w:hAnsi="Palatino Linotype"/>
      <w:noProof/>
      <w:sz w:val="17"/>
      <w:lang w:eastAsia="en-US"/>
    </w:rPr>
  </w:style>
  <w:style w:type="paragraph" w:customStyle="1" w:styleId="TableCaption">
    <w:name w:val="Table Caption"/>
    <w:basedOn w:val="Normal"/>
    <w:next w:val="Normal"/>
    <w:rsid w:val="00D00E66"/>
    <w:pPr>
      <w:keepNext/>
      <w:keepLines/>
      <w:spacing w:before="240" w:after="240"/>
    </w:pPr>
    <w:rPr>
      <w:b/>
      <w:sz w:val="17"/>
      <w:szCs w:val="18"/>
    </w:rPr>
  </w:style>
  <w:style w:type="table" w:styleId="TableGrid">
    <w:name w:val="Table Grid"/>
    <w:basedOn w:val="TableNormal"/>
    <w:rsid w:val="00E114CC"/>
    <w:pPr>
      <w:spacing w:before="30" w:after="30"/>
    </w:pPr>
    <w:rPr>
      <w:rFonts w:ascii="Palatino Linotype" w:hAnsi="Palatino Linotype"/>
      <w:sz w:val="16"/>
    </w:rPr>
    <w:tblPr>
      <w:tblStyleRowBandSize w:val="1"/>
      <w:tblStyleColBandSize w:val="1"/>
      <w:tblInd w:w="288" w:type="dxa"/>
      <w:tblBorders>
        <w:top w:val="single" w:sz="4" w:space="0" w:color="808080"/>
        <w:bottom w:val="single" w:sz="4" w:space="0" w:color="808080"/>
        <w:insideH w:val="single" w:sz="4" w:space="0" w:color="808080"/>
      </w:tblBorders>
    </w:tblPr>
    <w:tblStylePr w:type="firstRow">
      <w:pPr>
        <w:wordWrap/>
        <w:spacing w:beforeLines="0" w:before="30" w:beforeAutospacing="0" w:afterLines="0" w:after="30" w:afterAutospacing="0" w:line="240" w:lineRule="auto"/>
        <w:ind w:leftChars="0" w:left="0" w:rightChars="0" w:right="0" w:firstLineChars="0" w:firstLine="0"/>
        <w:jc w:val="left"/>
        <w:outlineLvl w:val="9"/>
      </w:pPr>
      <w:rPr>
        <w:rFonts w:ascii="Arial Narrow" w:hAnsi="Arial Narrow"/>
        <w:b/>
        <w:i w:val="0"/>
        <w:caps w:val="0"/>
        <w:smallCaps/>
        <w:strike w:val="0"/>
        <w:dstrike w:val="0"/>
        <w:vanish w:val="0"/>
        <w:color w:val="auto"/>
        <w:spacing w:val="10"/>
        <w:w w:val="100"/>
        <w:kern w:val="15"/>
        <w:position w:val="0"/>
        <w:sz w:val="15"/>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auto"/>
          <w:left w:val="nil"/>
          <w:bottom w:val="single" w:sz="4" w:space="0" w:color="auto"/>
          <w:right w:val="nil"/>
          <w:insideH w:val="nil"/>
          <w:insideV w:val="nil"/>
          <w:tl2br w:val="nil"/>
          <w:tr2bl w:val="nil"/>
        </w:tcBorders>
      </w:tcPr>
    </w:tblStylePr>
    <w:tblStylePr w:type="lastRow">
      <w:pPr>
        <w:keepNext w:val="0"/>
        <w:keepLines w:val="0"/>
        <w:pageBreakBefore w:val="0"/>
        <w:widowControl w:val="0"/>
        <w:suppressLineNumbers w:val="0"/>
        <w:suppressAutoHyphens w:val="0"/>
        <w:wordWrap/>
        <w:spacing w:beforeLines="30" w:before="30" w:beforeAutospacing="0" w:afterLines="30" w:after="30" w:afterAutospacing="0" w:line="240" w:lineRule="auto"/>
        <w:ind w:leftChars="0" w:left="0" w:rightChars="0" w:right="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auto"/>
          <w:right w:val="nil"/>
          <w:insideH w:val="nil"/>
          <w:insideV w:val="nil"/>
          <w:tl2br w:val="nil"/>
          <w:tr2bl w:val="nil"/>
        </w:tcBorders>
      </w:tcPr>
    </w:tblStylePr>
    <w:tblStylePr w:type="fir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la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Vert">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Vert">
      <w:pPr>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style>
  <w:style w:type="paragraph" w:customStyle="1" w:styleId="TableNotes">
    <w:name w:val="Table Notes"/>
    <w:basedOn w:val="Normal"/>
    <w:rsid w:val="002F24EA"/>
    <w:pPr>
      <w:spacing w:before="60" w:after="60"/>
    </w:pPr>
    <w:rPr>
      <w:b/>
      <w:sz w:val="16"/>
      <w:szCs w:val="16"/>
    </w:rPr>
  </w:style>
  <w:style w:type="paragraph" w:customStyle="1" w:styleId="TableTop">
    <w:name w:val="Table Top"/>
    <w:basedOn w:val="table"/>
    <w:rsid w:val="00E114CC"/>
    <w:pPr>
      <w:keepNext/>
      <w:widowControl w:val="0"/>
    </w:pPr>
    <w:rPr>
      <w:rFonts w:ascii="Futura Md BT" w:hAnsi="Futura Md BT"/>
      <w:b/>
      <w:bCs/>
      <w:spacing w:val="6"/>
      <w:kern w:val="15"/>
      <w:sz w:val="15"/>
      <w:szCs w:val="15"/>
    </w:rPr>
  </w:style>
  <w:style w:type="paragraph" w:styleId="Title">
    <w:name w:val="Title"/>
    <w:next w:val="Normal"/>
    <w:qFormat/>
    <w:rsid w:val="00C56AD8"/>
    <w:pPr>
      <w:spacing w:after="360"/>
      <w:ind w:left="-634"/>
    </w:pPr>
    <w:rPr>
      <w:rFonts w:ascii="Futura Md BT" w:hAnsi="Futura Md BT" w:cs="Arial"/>
      <w:bCs/>
      <w:smallCaps/>
      <w:spacing w:val="10"/>
      <w:kern w:val="28"/>
      <w:sz w:val="32"/>
      <w:szCs w:val="28"/>
      <w:lang w:eastAsia="en-US"/>
    </w:rPr>
  </w:style>
  <w:style w:type="paragraph" w:customStyle="1" w:styleId="Title1">
    <w:name w:val="Title1"/>
    <w:basedOn w:val="Title"/>
    <w:rsid w:val="00827402"/>
    <w:pPr>
      <w:spacing w:after="240"/>
      <w:ind w:left="0"/>
      <w:jc w:val="right"/>
    </w:pPr>
    <w:rPr>
      <w:sz w:val="40"/>
      <w:szCs w:val="40"/>
    </w:rPr>
  </w:style>
  <w:style w:type="paragraph" w:customStyle="1" w:styleId="Title2">
    <w:name w:val="Title2"/>
    <w:basedOn w:val="Title"/>
    <w:next w:val="Normal"/>
    <w:rsid w:val="00827402"/>
    <w:pPr>
      <w:ind w:left="0"/>
      <w:jc w:val="right"/>
    </w:pPr>
    <w:rPr>
      <w:sz w:val="24"/>
    </w:rPr>
  </w:style>
  <w:style w:type="paragraph" w:customStyle="1" w:styleId="Title3">
    <w:name w:val="Title3"/>
    <w:rsid w:val="00827402"/>
    <w:pPr>
      <w:spacing w:before="2000" w:after="1440"/>
      <w:jc w:val="right"/>
    </w:pPr>
    <w:rPr>
      <w:rFonts w:ascii="Futura Md BT" w:hAnsi="Futura Md BT" w:cs="Arial"/>
      <w:bCs/>
      <w:kern w:val="28"/>
      <w:sz w:val="40"/>
      <w:szCs w:val="28"/>
      <w:lang w:eastAsia="en-US"/>
    </w:rPr>
  </w:style>
  <w:style w:type="paragraph" w:customStyle="1" w:styleId="Title4">
    <w:name w:val="Title4"/>
    <w:rsid w:val="00827402"/>
    <w:pPr>
      <w:spacing w:after="240"/>
      <w:jc w:val="right"/>
    </w:pPr>
    <w:rPr>
      <w:rFonts w:ascii="Futura Md BT" w:hAnsi="Futura Md BT" w:cs="Arial"/>
      <w:bCs/>
      <w:kern w:val="28"/>
      <w:sz w:val="36"/>
      <w:szCs w:val="28"/>
      <w:lang w:eastAsia="en-US"/>
    </w:rPr>
  </w:style>
  <w:style w:type="paragraph" w:customStyle="1" w:styleId="HeadinginTOC">
    <w:name w:val="Heading in TOC"/>
    <w:next w:val="Normal"/>
    <w:rsid w:val="005D5C79"/>
    <w:pPr>
      <w:keepNext/>
      <w:pBdr>
        <w:bottom w:val="single" w:sz="4" w:space="1" w:color="808080"/>
      </w:pBdr>
      <w:spacing w:before="240" w:after="240"/>
      <w:ind w:hanging="634"/>
      <w:outlineLvl w:val="0"/>
    </w:pPr>
    <w:rPr>
      <w:rFonts w:ascii="Futura Md BT" w:hAnsi="Futura Md BT" w:cs="Arial"/>
      <w:b/>
      <w:bCs/>
      <w:spacing w:val="10"/>
      <w:kern w:val="32"/>
      <w:sz w:val="22"/>
      <w:szCs w:val="22"/>
      <w:lang w:eastAsia="en-US"/>
    </w:rPr>
  </w:style>
  <w:style w:type="paragraph" w:styleId="TOC1">
    <w:name w:val="toc 1"/>
    <w:basedOn w:val="Normal"/>
    <w:next w:val="Normal"/>
    <w:semiHidden/>
    <w:rsid w:val="00CC433C"/>
    <w:pPr>
      <w:tabs>
        <w:tab w:val="right" w:leader="dot" w:pos="7574"/>
      </w:tabs>
      <w:spacing w:before="200" w:after="80"/>
      <w:ind w:left="432" w:right="720" w:hanging="432"/>
    </w:pPr>
    <w:rPr>
      <w:b/>
    </w:rPr>
  </w:style>
  <w:style w:type="paragraph" w:styleId="TOC2">
    <w:name w:val="toc 2"/>
    <w:basedOn w:val="Normal"/>
    <w:next w:val="Normal"/>
    <w:semiHidden/>
    <w:rsid w:val="00CC433C"/>
    <w:pPr>
      <w:tabs>
        <w:tab w:val="right" w:leader="dot" w:pos="7576"/>
      </w:tabs>
      <w:spacing w:before="80" w:after="60"/>
      <w:ind w:left="936" w:right="720" w:hanging="504"/>
    </w:pPr>
  </w:style>
  <w:style w:type="paragraph" w:styleId="TOC3">
    <w:name w:val="toc 3"/>
    <w:basedOn w:val="Normal"/>
    <w:next w:val="Normal"/>
    <w:semiHidden/>
    <w:rsid w:val="00CC433C"/>
    <w:pPr>
      <w:tabs>
        <w:tab w:val="right" w:leader="dot" w:pos="7574"/>
      </w:tabs>
      <w:spacing w:before="20" w:after="0"/>
      <w:ind w:left="1584" w:right="720" w:hanging="576"/>
    </w:pPr>
  </w:style>
  <w:style w:type="character" w:styleId="Hyperlink">
    <w:name w:val="Hyperlink"/>
    <w:rsid w:val="00CC433C"/>
    <w:rPr>
      <w:color w:val="0000FF"/>
      <w:u w:val="single"/>
    </w:rPr>
  </w:style>
  <w:style w:type="paragraph" w:customStyle="1" w:styleId="Authors">
    <w:name w:val="Authors"/>
    <w:basedOn w:val="Normal"/>
    <w:next w:val="Normal"/>
    <w:rsid w:val="005D5C79"/>
    <w:pPr>
      <w:spacing w:before="240" w:after="240"/>
      <w:jc w:val="left"/>
    </w:pPr>
    <w:rPr>
      <w:b/>
      <w:sz w:val="21"/>
    </w:rPr>
  </w:style>
  <w:style w:type="paragraph" w:styleId="NormalWeb">
    <w:name w:val="Normal (Web)"/>
    <w:basedOn w:val="Normal"/>
    <w:rsid w:val="002F215E"/>
    <w:pPr>
      <w:spacing w:before="100" w:beforeAutospacing="1" w:after="100" w:afterAutospacing="1"/>
      <w:jc w:val="left"/>
    </w:pPr>
    <w:rPr>
      <w:rFonts w:ascii="Times New Roman" w:hAnsi="Times New Roman"/>
      <w:sz w:val="24"/>
      <w:szCs w:val="24"/>
      <w:lang w:val="en-US"/>
    </w:rPr>
  </w:style>
  <w:style w:type="paragraph" w:customStyle="1" w:styleId="Title5">
    <w:name w:val="Title5"/>
    <w:basedOn w:val="Title4"/>
    <w:rsid w:val="00827402"/>
    <w:pPr>
      <w:spacing w:before="1440" w:after="0"/>
    </w:pPr>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6855">
      <w:bodyDiv w:val="1"/>
      <w:marLeft w:val="0"/>
      <w:marRight w:val="0"/>
      <w:marTop w:val="0"/>
      <w:marBottom w:val="0"/>
      <w:divBdr>
        <w:top w:val="none" w:sz="0" w:space="0" w:color="auto"/>
        <w:left w:val="none" w:sz="0" w:space="0" w:color="auto"/>
        <w:bottom w:val="none" w:sz="0" w:space="0" w:color="auto"/>
        <w:right w:val="none" w:sz="0" w:space="0" w:color="auto"/>
      </w:divBdr>
    </w:div>
    <w:div w:id="578684304">
      <w:bodyDiv w:val="1"/>
      <w:marLeft w:val="0"/>
      <w:marRight w:val="0"/>
      <w:marTop w:val="0"/>
      <w:marBottom w:val="0"/>
      <w:divBdr>
        <w:top w:val="none" w:sz="0" w:space="0" w:color="auto"/>
        <w:left w:val="none" w:sz="0" w:space="0" w:color="auto"/>
        <w:bottom w:val="none" w:sz="0" w:space="0" w:color="auto"/>
        <w:right w:val="none" w:sz="0" w:space="0" w:color="auto"/>
      </w:divBdr>
    </w:div>
    <w:div w:id="889460823">
      <w:bodyDiv w:val="1"/>
      <w:marLeft w:val="0"/>
      <w:marRight w:val="0"/>
      <w:marTop w:val="0"/>
      <w:marBottom w:val="0"/>
      <w:divBdr>
        <w:top w:val="none" w:sz="0" w:space="0" w:color="auto"/>
        <w:left w:val="none" w:sz="0" w:space="0" w:color="auto"/>
        <w:bottom w:val="none" w:sz="0" w:space="0" w:color="auto"/>
        <w:right w:val="none" w:sz="0" w:space="0" w:color="auto"/>
      </w:divBdr>
    </w:div>
    <w:div w:id="944848814">
      <w:bodyDiv w:val="1"/>
      <w:marLeft w:val="0"/>
      <w:marRight w:val="0"/>
      <w:marTop w:val="0"/>
      <w:marBottom w:val="0"/>
      <w:divBdr>
        <w:top w:val="none" w:sz="0" w:space="0" w:color="auto"/>
        <w:left w:val="none" w:sz="0" w:space="0" w:color="auto"/>
        <w:bottom w:val="none" w:sz="0" w:space="0" w:color="auto"/>
        <w:right w:val="none" w:sz="0" w:space="0" w:color="auto"/>
      </w:divBdr>
    </w:div>
    <w:div w:id="1625848904">
      <w:bodyDiv w:val="1"/>
      <w:marLeft w:val="0"/>
      <w:marRight w:val="0"/>
      <w:marTop w:val="0"/>
      <w:marBottom w:val="0"/>
      <w:divBdr>
        <w:top w:val="none" w:sz="0" w:space="0" w:color="auto"/>
        <w:left w:val="none" w:sz="0" w:space="0" w:color="auto"/>
        <w:bottom w:val="none" w:sz="0" w:space="0" w:color="auto"/>
        <w:right w:val="none" w:sz="0" w:space="0" w:color="auto"/>
      </w:divBdr>
    </w:div>
    <w:div w:id="1936590833">
      <w:bodyDiv w:val="1"/>
      <w:marLeft w:val="0"/>
      <w:marRight w:val="0"/>
      <w:marTop w:val="0"/>
      <w:marBottom w:val="0"/>
      <w:divBdr>
        <w:top w:val="none" w:sz="0" w:space="0" w:color="auto"/>
        <w:left w:val="none" w:sz="0" w:space="0" w:color="auto"/>
        <w:bottom w:val="none" w:sz="0" w:space="0" w:color="auto"/>
        <w:right w:val="none" w:sz="0" w:space="0" w:color="auto"/>
      </w:divBdr>
    </w:div>
    <w:div w:id="194958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intecma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ica\AppData\Roaming\Microsoft\Templates\WG-ICES-07121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74BBFF86A22843B80E5EA9D63C985A" ma:contentTypeVersion="5" ma:contentTypeDescription="Create a new document." ma:contentTypeScope="" ma:versionID="58b971eee93668944b6a28b8020ae279">
  <xsd:schema xmlns:xsd="http://www.w3.org/2001/XMLSchema" xmlns:xs="http://www.w3.org/2001/XMLSchema" xmlns:p="http://schemas.microsoft.com/office/2006/metadata/properties" xmlns:ns1="http://schemas.microsoft.com/sharepoint/v3" targetNamespace="http://schemas.microsoft.com/office/2006/metadata/properties" ma:root="true" ma:fieldsID="b1b6f8317dd016ff8225bed006d828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E42408-312C-42F8-AFB9-03BB1A3A9090}"/>
</file>

<file path=customXml/itemProps2.xml><?xml version="1.0" encoding="utf-8"?>
<ds:datastoreItem xmlns:ds="http://schemas.openxmlformats.org/officeDocument/2006/customXml" ds:itemID="{C436F065-B402-405A-A491-DAE610BB8699}"/>
</file>

<file path=customXml/itemProps3.xml><?xml version="1.0" encoding="utf-8"?>
<ds:datastoreItem xmlns:ds="http://schemas.openxmlformats.org/officeDocument/2006/customXml" ds:itemID="{EB30DD16-E9F5-427D-8E77-DAA903D37B4B}"/>
</file>

<file path=docProps/app.xml><?xml version="1.0" encoding="utf-8"?>
<Properties xmlns="http://schemas.openxmlformats.org/officeDocument/2006/extended-properties" xmlns:vt="http://schemas.openxmlformats.org/officeDocument/2006/docPropsVTypes">
  <Template>WG-ICES-071212-2</Template>
  <TotalTime>4</TotalTime>
  <Pages>5</Pages>
  <Words>2487</Words>
  <Characters>14661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Report of the Working Group on XXXXX (XXXX)</vt:lpstr>
    </vt:vector>
  </TitlesOfParts>
  <Company>ICES</Company>
  <LinksUpToDate>false</LinksUpToDate>
  <CharactersWithSpaces>17114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XXXXX (XXXX)</dc:title>
  <dc:subject>ICES ASC 2014 THEME SESSION H REPORT </dc:subject>
  <dc:creator>Jannica Haldin</dc:creator>
  <cp:keywords>Dates</cp:keywords>
  <dc:description>Venue</dc:description>
  <cp:lastModifiedBy>Jannica Haldin</cp:lastModifiedBy>
  <cp:revision>4</cp:revision>
  <cp:lastPrinted>2007-11-05T10:53:00Z</cp:lastPrinted>
  <dcterms:created xsi:type="dcterms:W3CDTF">2014-10-17T13:46:00Z</dcterms:created>
  <dcterms:modified xsi:type="dcterms:W3CDTF">2014-10-17T14:11:00Z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0x010100EB74BBFF86A22843B80E5EA9D63C985A</vt:lpwstr>
  </property>
</Properties>
</file>